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EA6C83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C83">
        <w:rPr>
          <w:rFonts w:ascii="Times New Roman" w:hAnsi="Times New Roman" w:cs="Times New Roman"/>
          <w:b/>
          <w:sz w:val="24"/>
          <w:szCs w:val="24"/>
        </w:rPr>
        <w:t>április 2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EA6C83">
        <w:rPr>
          <w:rFonts w:ascii="Times New Roman" w:hAnsi="Times New Roman" w:cs="Times New Roman"/>
          <w:b/>
          <w:sz w:val="24"/>
          <w:szCs w:val="24"/>
        </w:rPr>
        <w:t>á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83" w:rsidRDefault="00EA6C83" w:rsidP="00EA6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6C83" w:rsidRDefault="00EA6C83" w:rsidP="00EA6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EA6C83" w:rsidRPr="00474F01" w:rsidRDefault="00EA6C83" w:rsidP="00EA6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EA6C83" w:rsidRPr="00474F01" w:rsidRDefault="00EA6C83" w:rsidP="00EA6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/2019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</w:t>
      </w:r>
      <w:r w:rsidRPr="00474F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EA6C83" w:rsidRPr="00474F01" w:rsidRDefault="00EA6C83" w:rsidP="00EA6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EA6C83" w:rsidRPr="00D0586F" w:rsidRDefault="00EA6C83" w:rsidP="00EA6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EA6C83" w:rsidRDefault="00EA6C83" w:rsidP="00EA6C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Fogorvosi kártalanítás kérdéséről</w:t>
      </w: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>Telki község Önkormányzat képviselő-testülete úgy határoz, hogy</w:t>
      </w:r>
      <w:r>
        <w:rPr>
          <w:rFonts w:ascii="Times New Roman" w:hAnsi="Times New Roman"/>
          <w:sz w:val="24"/>
          <w:szCs w:val="24"/>
        </w:rPr>
        <w:t xml:space="preserve"> a jelenlegi Perbál-Budajenő-Telki vegyes fogorvosi praxis jogosultja a </w:t>
      </w:r>
      <w:proofErr w:type="spellStart"/>
      <w:r>
        <w:rPr>
          <w:rFonts w:ascii="Times New Roman" w:hAnsi="Times New Roman"/>
          <w:sz w:val="24"/>
          <w:szCs w:val="24"/>
        </w:rPr>
        <w:t>Diva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Dent</w:t>
      </w:r>
      <w:proofErr w:type="spellEnd"/>
      <w:r>
        <w:rPr>
          <w:rFonts w:ascii="Times New Roman" w:hAnsi="Times New Roman"/>
          <w:sz w:val="24"/>
          <w:szCs w:val="24"/>
        </w:rPr>
        <w:t xml:space="preserve"> Bt. </w:t>
      </w:r>
      <w:proofErr w:type="gramStart"/>
      <w:r>
        <w:rPr>
          <w:rFonts w:ascii="Times New Roman" w:hAnsi="Times New Roman"/>
          <w:sz w:val="24"/>
          <w:szCs w:val="24"/>
        </w:rPr>
        <w:t>( 2089</w:t>
      </w:r>
      <w:proofErr w:type="gramEnd"/>
      <w:r>
        <w:rPr>
          <w:rFonts w:ascii="Times New Roman" w:hAnsi="Times New Roman"/>
          <w:sz w:val="24"/>
          <w:szCs w:val="24"/>
        </w:rPr>
        <w:t xml:space="preserve"> Telki, Barka utca 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 ) részére fizetendő kártalanítás összegét </w:t>
      </w:r>
      <w:r>
        <w:rPr>
          <w:rFonts w:ascii="Times New Roman" w:hAnsi="Times New Roman"/>
          <w:sz w:val="24"/>
          <w:szCs w:val="24"/>
        </w:rPr>
        <w:t>3.000.000.-</w:t>
      </w:r>
      <w:r>
        <w:rPr>
          <w:rFonts w:ascii="Times New Roman" w:hAnsi="Times New Roman"/>
          <w:sz w:val="24"/>
          <w:szCs w:val="24"/>
        </w:rPr>
        <w:t xml:space="preserve"> Ft-ban határozza meg.</w:t>
      </w: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praxisjog jogosultjával a kártalanítás megtérítésére vonatkozó megállapodás aláírására, továbbá a Perbáli Önkormányzattal egy kártalanítás viseléséről való megállapodás aláírására.</w:t>
      </w: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megállapodások aláírására.</w:t>
      </w: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6C83" w:rsidRPr="009C1692" w:rsidRDefault="00EA6C83" w:rsidP="00EA6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6C83" w:rsidRDefault="00EA6C83" w:rsidP="00EA6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2019.április 30.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6C83"/>
    <w:rsid w:val="00EA7427"/>
    <w:rsid w:val="00EF341D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230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2019-04-03T08:07:00Z</cp:lastPrinted>
  <dcterms:created xsi:type="dcterms:W3CDTF">2019-04-03T08:54:00Z</dcterms:created>
  <dcterms:modified xsi:type="dcterms:W3CDTF">2019-04-03T08:54:00Z</dcterms:modified>
</cp:coreProperties>
</file>