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5A6">
        <w:rPr>
          <w:rFonts w:ascii="Times New Roman" w:hAnsi="Times New Roman" w:cs="Times New Roman"/>
          <w:b/>
          <w:sz w:val="24"/>
          <w:szCs w:val="24"/>
        </w:rPr>
        <w:t>március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7A4">
        <w:rPr>
          <w:rFonts w:ascii="Times New Roman" w:hAnsi="Times New Roman" w:cs="Times New Roman"/>
          <w:b/>
          <w:sz w:val="24"/>
          <w:szCs w:val="24"/>
        </w:rPr>
        <w:t>25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E04EF7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FE6B8D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</w:t>
      </w:r>
      <w:r w:rsidR="00DD15A6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A73811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B07A4">
        <w:rPr>
          <w:rFonts w:ascii="Times New Roman" w:hAnsi="Times New Roman"/>
          <w:b/>
          <w:color w:val="000000" w:themeColor="text1"/>
          <w:sz w:val="24"/>
          <w:szCs w:val="24"/>
        </w:rPr>
        <w:t>25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3C261D" w:rsidRDefault="003C261D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E6B8D" w:rsidRPr="00B716DD" w:rsidRDefault="00FE6B8D" w:rsidP="00FE6B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16DD">
        <w:rPr>
          <w:rFonts w:ascii="Times New Roman" w:hAnsi="Times New Roman"/>
          <w:b/>
          <w:sz w:val="24"/>
          <w:szCs w:val="24"/>
        </w:rPr>
        <w:t>Az önkormányzat tulajdonában lévő forgalomképes ingatlanok</w:t>
      </w:r>
    </w:p>
    <w:p w:rsidR="00FE6B8D" w:rsidRPr="00B716DD" w:rsidRDefault="00FE6B8D" w:rsidP="00FE6B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16DD">
        <w:rPr>
          <w:rFonts w:ascii="Times New Roman" w:hAnsi="Times New Roman"/>
          <w:b/>
          <w:sz w:val="24"/>
          <w:szCs w:val="24"/>
        </w:rPr>
        <w:t xml:space="preserve"> értékesítésre történő kijelöléséről</w:t>
      </w:r>
    </w:p>
    <w:p w:rsidR="00FE6B8D" w:rsidRPr="00B716DD" w:rsidRDefault="00FE6B8D" w:rsidP="00FE6B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E6B8D" w:rsidRPr="00B716DD" w:rsidRDefault="00FE6B8D" w:rsidP="00FE6B8D">
      <w:pPr>
        <w:jc w:val="both"/>
        <w:rPr>
          <w:rFonts w:ascii="Times New Roman" w:hAnsi="Times New Roman"/>
          <w:sz w:val="24"/>
          <w:szCs w:val="24"/>
        </w:rPr>
      </w:pPr>
      <w:r w:rsidRPr="00B716DD">
        <w:rPr>
          <w:rFonts w:ascii="Times New Roman" w:hAnsi="Times New Roman"/>
          <w:sz w:val="24"/>
          <w:szCs w:val="24"/>
        </w:rPr>
        <w:t xml:space="preserve">Telki Község Képviselő-testület a vagyonával történő gazdálkodás szabályait a 24/2011. (11.01.) </w:t>
      </w:r>
      <w:proofErr w:type="spellStart"/>
      <w:r w:rsidRPr="00B716DD">
        <w:rPr>
          <w:rFonts w:ascii="Times New Roman" w:hAnsi="Times New Roman"/>
          <w:sz w:val="24"/>
          <w:szCs w:val="24"/>
        </w:rPr>
        <w:t>Ör</w:t>
      </w:r>
      <w:proofErr w:type="spellEnd"/>
      <w:r w:rsidRPr="00B716DD">
        <w:rPr>
          <w:rFonts w:ascii="Times New Roman" w:hAnsi="Times New Roman"/>
          <w:sz w:val="24"/>
          <w:szCs w:val="24"/>
        </w:rPr>
        <w:t>. számú rendeletében foglalta össze.</w:t>
      </w:r>
    </w:p>
    <w:p w:rsidR="00FE6B8D" w:rsidRPr="00B716DD" w:rsidRDefault="00FE6B8D" w:rsidP="00FE6B8D">
      <w:pPr>
        <w:jc w:val="both"/>
        <w:rPr>
          <w:rFonts w:ascii="Times New Roman" w:hAnsi="Times New Roman"/>
          <w:sz w:val="24"/>
          <w:szCs w:val="24"/>
        </w:rPr>
      </w:pPr>
      <w:r w:rsidRPr="00B716DD">
        <w:rPr>
          <w:rFonts w:ascii="Times New Roman" w:hAnsi="Times New Roman"/>
          <w:sz w:val="24"/>
          <w:szCs w:val="24"/>
        </w:rPr>
        <w:t>A rendelet függeléke tartalmazza az önkormányzati vagyon tárgyait, közöttük a forgalomképes vagyoni kört.</w:t>
      </w:r>
    </w:p>
    <w:p w:rsidR="00FE6B8D" w:rsidRPr="00B716DD" w:rsidRDefault="00FE6B8D" w:rsidP="00FE6B8D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716DD">
        <w:rPr>
          <w:rFonts w:ascii="Times New Roman" w:hAnsi="Times New Roman"/>
          <w:sz w:val="24"/>
          <w:szCs w:val="24"/>
        </w:rPr>
        <w:t>Telki község Képviselő-testület az önkormányzat tulajdonában levő alábbi forgalomképes, összközműves ingatlanokat elidegenítésre kijelöli, eladási árukat a következők szerint határozza meg:</w:t>
      </w:r>
    </w:p>
    <w:p w:rsidR="00FE6B8D" w:rsidRPr="00B716DD" w:rsidRDefault="00FE6B8D" w:rsidP="00FE6B8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594"/>
        <w:gridCol w:w="1177"/>
        <w:gridCol w:w="1720"/>
        <w:gridCol w:w="2381"/>
      </w:tblGrid>
      <w:tr w:rsidR="00FE6B8D" w:rsidRPr="00B716DD" w:rsidTr="007F1E9A">
        <w:trPr>
          <w:jc w:val="center"/>
        </w:trPr>
        <w:tc>
          <w:tcPr>
            <w:tcW w:w="2263" w:type="dxa"/>
          </w:tcPr>
          <w:p w:rsidR="00FE6B8D" w:rsidRPr="00B716DD" w:rsidRDefault="00FE6B8D" w:rsidP="007F1E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6DD">
              <w:rPr>
                <w:rFonts w:ascii="Times New Roman" w:hAnsi="Times New Roman"/>
                <w:b/>
                <w:sz w:val="24"/>
                <w:szCs w:val="24"/>
              </w:rPr>
              <w:t xml:space="preserve">Ingatlan címe </w:t>
            </w:r>
          </w:p>
          <w:p w:rsidR="00FE6B8D" w:rsidRPr="00B716DD" w:rsidRDefault="00FE6B8D" w:rsidP="007F1E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6DD">
              <w:rPr>
                <w:rFonts w:ascii="Times New Roman" w:hAnsi="Times New Roman"/>
                <w:b/>
                <w:sz w:val="24"/>
                <w:szCs w:val="24"/>
              </w:rPr>
              <w:t>(Hrsz):</w:t>
            </w:r>
          </w:p>
        </w:tc>
        <w:tc>
          <w:tcPr>
            <w:tcW w:w="1594" w:type="dxa"/>
          </w:tcPr>
          <w:p w:rsidR="00FE6B8D" w:rsidRPr="00B716DD" w:rsidRDefault="00FE6B8D" w:rsidP="007F1E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6DD">
              <w:rPr>
                <w:rFonts w:ascii="Times New Roman" w:hAnsi="Times New Roman"/>
                <w:b/>
                <w:sz w:val="24"/>
                <w:szCs w:val="24"/>
              </w:rPr>
              <w:t>HÉSZ övezeti besorolás</w:t>
            </w:r>
          </w:p>
        </w:tc>
        <w:tc>
          <w:tcPr>
            <w:tcW w:w="1177" w:type="dxa"/>
          </w:tcPr>
          <w:p w:rsidR="00FE6B8D" w:rsidRPr="00B716DD" w:rsidRDefault="00FE6B8D" w:rsidP="007F1E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6DD">
              <w:rPr>
                <w:rFonts w:ascii="Times New Roman" w:hAnsi="Times New Roman"/>
                <w:b/>
                <w:sz w:val="24"/>
                <w:szCs w:val="24"/>
              </w:rPr>
              <w:t>Területe (m2)</w:t>
            </w:r>
          </w:p>
        </w:tc>
        <w:tc>
          <w:tcPr>
            <w:tcW w:w="1720" w:type="dxa"/>
          </w:tcPr>
          <w:p w:rsidR="00FE6B8D" w:rsidRPr="00B716DD" w:rsidRDefault="00FE6B8D" w:rsidP="007F1E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6DD">
              <w:rPr>
                <w:rFonts w:ascii="Times New Roman" w:hAnsi="Times New Roman"/>
                <w:b/>
                <w:sz w:val="24"/>
                <w:szCs w:val="24"/>
              </w:rPr>
              <w:t xml:space="preserve"> Eladási ára </w:t>
            </w:r>
          </w:p>
          <w:p w:rsidR="00FE6B8D" w:rsidRPr="00B716DD" w:rsidRDefault="00FE6B8D" w:rsidP="007F1E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6DD">
              <w:rPr>
                <w:rFonts w:ascii="Times New Roman" w:hAnsi="Times New Roman"/>
                <w:b/>
                <w:sz w:val="24"/>
                <w:szCs w:val="24"/>
              </w:rPr>
              <w:t>(Nettó Ft)</w:t>
            </w:r>
          </w:p>
        </w:tc>
        <w:tc>
          <w:tcPr>
            <w:tcW w:w="2381" w:type="dxa"/>
          </w:tcPr>
          <w:p w:rsidR="00FE6B8D" w:rsidRPr="00B716DD" w:rsidRDefault="00FE6B8D" w:rsidP="007F1E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6DD">
              <w:rPr>
                <w:rFonts w:ascii="Times New Roman" w:hAnsi="Times New Roman"/>
                <w:b/>
                <w:sz w:val="24"/>
                <w:szCs w:val="24"/>
              </w:rPr>
              <w:t xml:space="preserve">Eladási ár </w:t>
            </w:r>
          </w:p>
          <w:p w:rsidR="00FE6B8D" w:rsidRPr="00B716DD" w:rsidRDefault="00FE6B8D" w:rsidP="007F1E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6DD">
              <w:rPr>
                <w:rFonts w:ascii="Times New Roman" w:hAnsi="Times New Roman"/>
                <w:b/>
                <w:sz w:val="24"/>
                <w:szCs w:val="24"/>
              </w:rPr>
              <w:t>(bruttó Ft)</w:t>
            </w:r>
          </w:p>
        </w:tc>
      </w:tr>
      <w:tr w:rsidR="00FE6B8D" w:rsidRPr="00B716DD" w:rsidTr="007F1E9A">
        <w:trPr>
          <w:jc w:val="center"/>
        </w:trPr>
        <w:tc>
          <w:tcPr>
            <w:tcW w:w="2263" w:type="dxa"/>
            <w:vAlign w:val="center"/>
          </w:tcPr>
          <w:p w:rsidR="00FE6B8D" w:rsidRPr="00B716DD" w:rsidRDefault="00FE6B8D" w:rsidP="007F1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DD">
              <w:rPr>
                <w:rFonts w:ascii="Times New Roman" w:hAnsi="Times New Roman"/>
                <w:sz w:val="24"/>
                <w:szCs w:val="24"/>
              </w:rPr>
              <w:t>1266/2</w:t>
            </w:r>
          </w:p>
        </w:tc>
        <w:tc>
          <w:tcPr>
            <w:tcW w:w="1594" w:type="dxa"/>
            <w:vAlign w:val="center"/>
          </w:tcPr>
          <w:p w:rsidR="00FE6B8D" w:rsidRPr="00B716DD" w:rsidRDefault="00FE6B8D" w:rsidP="007F1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DD">
              <w:rPr>
                <w:rFonts w:ascii="Times New Roman" w:hAnsi="Times New Roman"/>
                <w:sz w:val="24"/>
                <w:szCs w:val="24"/>
              </w:rPr>
              <w:t>Vt-A5</w:t>
            </w:r>
          </w:p>
        </w:tc>
        <w:tc>
          <w:tcPr>
            <w:tcW w:w="1177" w:type="dxa"/>
            <w:vAlign w:val="center"/>
          </w:tcPr>
          <w:p w:rsidR="00FE6B8D" w:rsidRPr="00B716DD" w:rsidRDefault="00FE6B8D" w:rsidP="007F1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DD">
              <w:rPr>
                <w:rFonts w:ascii="Times New Roman" w:hAnsi="Times New Roman"/>
                <w:sz w:val="24"/>
                <w:szCs w:val="24"/>
              </w:rPr>
              <w:t>1067</w:t>
            </w:r>
          </w:p>
        </w:tc>
        <w:tc>
          <w:tcPr>
            <w:tcW w:w="1720" w:type="dxa"/>
            <w:vAlign w:val="center"/>
          </w:tcPr>
          <w:p w:rsidR="00FE6B8D" w:rsidRPr="00B716DD" w:rsidRDefault="00FE6B8D" w:rsidP="007F1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716DD">
              <w:rPr>
                <w:rFonts w:ascii="Times New Roman" w:hAnsi="Times New Roman"/>
                <w:sz w:val="24"/>
                <w:szCs w:val="24"/>
              </w:rPr>
              <w:t>23.500.000,-</w:t>
            </w:r>
            <w:proofErr w:type="gramEnd"/>
          </w:p>
        </w:tc>
        <w:tc>
          <w:tcPr>
            <w:tcW w:w="2381" w:type="dxa"/>
          </w:tcPr>
          <w:p w:rsidR="00FE6B8D" w:rsidRPr="00B716DD" w:rsidRDefault="00FE6B8D" w:rsidP="007F1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16DD">
              <w:rPr>
                <w:rFonts w:ascii="Times New Roman" w:hAnsi="Times New Roman"/>
                <w:sz w:val="24"/>
                <w:szCs w:val="24"/>
              </w:rPr>
              <w:t>29.845.000,-</w:t>
            </w:r>
            <w:proofErr w:type="gramEnd"/>
          </w:p>
        </w:tc>
      </w:tr>
      <w:tr w:rsidR="00FE6B8D" w:rsidRPr="00B716DD" w:rsidTr="007F1E9A">
        <w:trPr>
          <w:jc w:val="center"/>
        </w:trPr>
        <w:tc>
          <w:tcPr>
            <w:tcW w:w="2263" w:type="dxa"/>
            <w:vAlign w:val="center"/>
          </w:tcPr>
          <w:p w:rsidR="00FE6B8D" w:rsidRPr="00B716DD" w:rsidRDefault="00FE6B8D" w:rsidP="007F1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DD">
              <w:rPr>
                <w:rFonts w:ascii="Times New Roman" w:hAnsi="Times New Roman"/>
                <w:sz w:val="24"/>
                <w:szCs w:val="24"/>
              </w:rPr>
              <w:t>1266/5</w:t>
            </w:r>
          </w:p>
        </w:tc>
        <w:tc>
          <w:tcPr>
            <w:tcW w:w="1594" w:type="dxa"/>
            <w:vAlign w:val="center"/>
          </w:tcPr>
          <w:p w:rsidR="00FE6B8D" w:rsidRPr="00B716DD" w:rsidRDefault="00FE6B8D" w:rsidP="007F1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DD">
              <w:rPr>
                <w:rFonts w:ascii="Times New Roman" w:hAnsi="Times New Roman"/>
                <w:sz w:val="24"/>
                <w:szCs w:val="24"/>
              </w:rPr>
              <w:t>Vt-A5</w:t>
            </w:r>
          </w:p>
        </w:tc>
        <w:tc>
          <w:tcPr>
            <w:tcW w:w="1177" w:type="dxa"/>
            <w:vAlign w:val="center"/>
          </w:tcPr>
          <w:p w:rsidR="00FE6B8D" w:rsidRPr="00B716DD" w:rsidRDefault="00FE6B8D" w:rsidP="007F1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DD">
              <w:rPr>
                <w:rFonts w:ascii="Times New Roman" w:hAnsi="Times New Roman"/>
                <w:sz w:val="24"/>
                <w:szCs w:val="24"/>
              </w:rPr>
              <w:t>1067</w:t>
            </w:r>
          </w:p>
        </w:tc>
        <w:tc>
          <w:tcPr>
            <w:tcW w:w="1720" w:type="dxa"/>
            <w:vAlign w:val="center"/>
          </w:tcPr>
          <w:p w:rsidR="00FE6B8D" w:rsidRPr="00B716DD" w:rsidRDefault="00FE6B8D" w:rsidP="007F1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16DD">
              <w:rPr>
                <w:rFonts w:ascii="Times New Roman" w:hAnsi="Times New Roman"/>
                <w:sz w:val="24"/>
                <w:szCs w:val="24"/>
              </w:rPr>
              <w:t>23.500.000,-</w:t>
            </w:r>
            <w:proofErr w:type="gramEnd"/>
            <w:r w:rsidRPr="00B71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:rsidR="00FE6B8D" w:rsidRPr="00B716DD" w:rsidRDefault="00FE6B8D" w:rsidP="007F1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16DD">
              <w:rPr>
                <w:rFonts w:ascii="Times New Roman" w:hAnsi="Times New Roman"/>
                <w:sz w:val="24"/>
                <w:szCs w:val="24"/>
              </w:rPr>
              <w:t>29.845.000,-</w:t>
            </w:r>
            <w:proofErr w:type="gramEnd"/>
          </w:p>
        </w:tc>
      </w:tr>
    </w:tbl>
    <w:p w:rsidR="00FE6B8D" w:rsidRPr="00B716DD" w:rsidRDefault="00FE6B8D" w:rsidP="00FE6B8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E6B8D" w:rsidRPr="00B716DD" w:rsidRDefault="00FE6B8D" w:rsidP="00FE6B8D">
      <w:pPr>
        <w:spacing w:after="0"/>
        <w:rPr>
          <w:rFonts w:ascii="Times New Roman" w:hAnsi="Times New Roman"/>
          <w:sz w:val="24"/>
          <w:szCs w:val="24"/>
        </w:rPr>
      </w:pPr>
      <w:r w:rsidRPr="00B716DD">
        <w:rPr>
          <w:rFonts w:ascii="Times New Roman" w:hAnsi="Times New Roman"/>
          <w:b/>
          <w:sz w:val="24"/>
          <w:szCs w:val="24"/>
        </w:rPr>
        <w:t>2.</w:t>
      </w:r>
      <w:r w:rsidRPr="00B716DD">
        <w:rPr>
          <w:rFonts w:ascii="Times New Roman" w:hAnsi="Times New Roman"/>
          <w:sz w:val="24"/>
          <w:szCs w:val="24"/>
        </w:rPr>
        <w:t xml:space="preserve">   Az értékesítés során a széleskörű nyilvánosságot biztosítani kell.</w:t>
      </w:r>
    </w:p>
    <w:p w:rsidR="00FE6B8D" w:rsidRPr="00B716DD" w:rsidRDefault="00FE6B8D" w:rsidP="00FE6B8D">
      <w:pPr>
        <w:spacing w:after="0"/>
        <w:rPr>
          <w:rFonts w:ascii="Times New Roman" w:hAnsi="Times New Roman"/>
          <w:sz w:val="24"/>
          <w:szCs w:val="24"/>
        </w:rPr>
      </w:pPr>
    </w:p>
    <w:p w:rsidR="00FE6B8D" w:rsidRPr="00B716DD" w:rsidRDefault="00FE6B8D" w:rsidP="00FE6B8D">
      <w:pPr>
        <w:spacing w:after="0"/>
        <w:rPr>
          <w:rFonts w:ascii="Times New Roman" w:hAnsi="Times New Roman"/>
          <w:sz w:val="24"/>
          <w:szCs w:val="24"/>
        </w:rPr>
      </w:pPr>
      <w:r w:rsidRPr="00B716DD">
        <w:rPr>
          <w:rFonts w:ascii="Times New Roman" w:hAnsi="Times New Roman"/>
          <w:b/>
          <w:sz w:val="24"/>
          <w:szCs w:val="24"/>
        </w:rPr>
        <w:t>3.</w:t>
      </w:r>
      <w:r w:rsidRPr="00B716DD">
        <w:rPr>
          <w:rFonts w:ascii="Times New Roman" w:hAnsi="Times New Roman"/>
          <w:sz w:val="24"/>
          <w:szCs w:val="24"/>
        </w:rPr>
        <w:t xml:space="preserve">   Az ingatlanok értékesítésénél árengedményről, részletfizetésről kizárólag a Képviselő-testület jogosult dönteni. Az ingatlanok értékesítésével kapcsolatban felmerülő valamennyi költség a vevőket terheli.</w:t>
      </w:r>
    </w:p>
    <w:p w:rsidR="00FE6B8D" w:rsidRPr="00B716DD" w:rsidRDefault="00FE6B8D" w:rsidP="00FE6B8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E6B8D" w:rsidRPr="00B716DD" w:rsidRDefault="00FE6B8D" w:rsidP="00FE6B8D">
      <w:pPr>
        <w:spacing w:after="0"/>
        <w:rPr>
          <w:rFonts w:ascii="Times New Roman" w:hAnsi="Times New Roman"/>
          <w:sz w:val="24"/>
          <w:szCs w:val="24"/>
        </w:rPr>
      </w:pPr>
      <w:r w:rsidRPr="00B716DD">
        <w:rPr>
          <w:rFonts w:ascii="Times New Roman" w:hAnsi="Times New Roman"/>
          <w:b/>
          <w:sz w:val="24"/>
          <w:szCs w:val="24"/>
        </w:rPr>
        <w:t>5.</w:t>
      </w:r>
      <w:r w:rsidRPr="00B716DD">
        <w:rPr>
          <w:rFonts w:ascii="Times New Roman" w:hAnsi="Times New Roman"/>
          <w:sz w:val="24"/>
          <w:szCs w:val="24"/>
        </w:rPr>
        <w:t xml:space="preserve">    A vásárlók felkutatásába, az ügyletek előkészítésébe, lebonyolításába ingatlanközvetítők vonhatók be.</w:t>
      </w:r>
    </w:p>
    <w:p w:rsidR="00FE6B8D" w:rsidRPr="00B716DD" w:rsidRDefault="00FE6B8D" w:rsidP="00FE6B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16DD">
        <w:rPr>
          <w:rFonts w:ascii="Times New Roman" w:hAnsi="Times New Roman"/>
          <w:sz w:val="24"/>
          <w:szCs w:val="24"/>
        </w:rPr>
        <w:t>A szerződések határozatlan időre jöhetnek létre azzal, hogy a szerződő felek a szerződést írásban, 30 napos felmondási idővel indokolás nélkül felmondhatják.</w:t>
      </w:r>
    </w:p>
    <w:p w:rsidR="00FE6B8D" w:rsidRPr="00B716DD" w:rsidRDefault="00FE6B8D" w:rsidP="00FE6B8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E6B8D" w:rsidRPr="00B716DD" w:rsidRDefault="00FE6B8D" w:rsidP="00FE6B8D">
      <w:pPr>
        <w:spacing w:after="0"/>
        <w:rPr>
          <w:rFonts w:ascii="Times New Roman" w:hAnsi="Times New Roman"/>
          <w:sz w:val="24"/>
          <w:szCs w:val="24"/>
        </w:rPr>
      </w:pPr>
      <w:r w:rsidRPr="00B716DD">
        <w:rPr>
          <w:rFonts w:ascii="Times New Roman" w:hAnsi="Times New Roman"/>
          <w:b/>
          <w:sz w:val="24"/>
          <w:szCs w:val="24"/>
        </w:rPr>
        <w:t>6.</w:t>
      </w:r>
      <w:r w:rsidRPr="00B716DD">
        <w:rPr>
          <w:rFonts w:ascii="Times New Roman" w:hAnsi="Times New Roman"/>
          <w:sz w:val="24"/>
          <w:szCs w:val="24"/>
        </w:rPr>
        <w:t xml:space="preserve">   A Képviselő-testület felhatalmazza a polgármestert a vonatkozó szerződések megkötésére.</w:t>
      </w:r>
    </w:p>
    <w:p w:rsidR="00FE6B8D" w:rsidRPr="00B716DD" w:rsidRDefault="00FE6B8D" w:rsidP="00FE6B8D">
      <w:pPr>
        <w:tabs>
          <w:tab w:val="left" w:pos="284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FE6B8D" w:rsidRPr="00B716DD" w:rsidRDefault="00FE6B8D" w:rsidP="00FE6B8D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716DD">
        <w:rPr>
          <w:rFonts w:ascii="Times New Roman" w:hAnsi="Times New Roman"/>
          <w:b/>
          <w:sz w:val="24"/>
          <w:szCs w:val="24"/>
        </w:rPr>
        <w:t xml:space="preserve">7. </w:t>
      </w:r>
      <w:r w:rsidRPr="00B716DD">
        <w:rPr>
          <w:rFonts w:ascii="Times New Roman" w:hAnsi="Times New Roman"/>
          <w:sz w:val="24"/>
          <w:szCs w:val="24"/>
        </w:rPr>
        <w:t>A forgalomképes önkormányzati tulajdonú ingatlanok közül az értékesítésre kijelölt ingatlanokat az önkormányzat határozza meg, melyet évente felülvizsgál. A felülvizsgálat kiterjed az eladási árak összegére is.</w:t>
      </w:r>
    </w:p>
    <w:p w:rsidR="00FE6B8D" w:rsidRPr="00B716DD" w:rsidRDefault="00FE6B8D" w:rsidP="00FE6B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16DD">
        <w:rPr>
          <w:rFonts w:ascii="Times New Roman" w:hAnsi="Times New Roman"/>
          <w:sz w:val="24"/>
          <w:szCs w:val="24"/>
        </w:rPr>
        <w:t>Az értékesítésre történő kijelölést megelőzően vizsgálni kell, hogy az nem veszélyezteti-e a településfejlesztési célkitűzések megvalósít.</w:t>
      </w:r>
    </w:p>
    <w:p w:rsidR="00FE6B8D" w:rsidRPr="00B716DD" w:rsidRDefault="00FE6B8D" w:rsidP="00FE6B8D">
      <w:pPr>
        <w:spacing w:after="0"/>
        <w:rPr>
          <w:rFonts w:ascii="Times New Roman" w:hAnsi="Times New Roman"/>
          <w:sz w:val="24"/>
          <w:szCs w:val="24"/>
        </w:rPr>
      </w:pPr>
    </w:p>
    <w:p w:rsidR="00FE6B8D" w:rsidRPr="00B716DD" w:rsidRDefault="00FE6B8D" w:rsidP="00FE6B8D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B716DD">
        <w:rPr>
          <w:rFonts w:ascii="Times New Roman" w:hAnsi="Times New Roman"/>
          <w:sz w:val="24"/>
          <w:szCs w:val="24"/>
        </w:rPr>
        <w:t xml:space="preserve">A Képviselő-testület a 27/2014. (III. 18.) </w:t>
      </w:r>
      <w:proofErr w:type="spellStart"/>
      <w:r w:rsidRPr="00B716DD">
        <w:rPr>
          <w:rFonts w:ascii="Times New Roman" w:hAnsi="Times New Roman"/>
          <w:sz w:val="24"/>
          <w:szCs w:val="24"/>
        </w:rPr>
        <w:t>Öh</w:t>
      </w:r>
      <w:proofErr w:type="spellEnd"/>
      <w:r w:rsidRPr="00B716DD">
        <w:rPr>
          <w:rFonts w:ascii="Times New Roman" w:hAnsi="Times New Roman"/>
          <w:sz w:val="24"/>
          <w:szCs w:val="24"/>
        </w:rPr>
        <w:t>. számú határozatot hatályon kívül helyezi.</w:t>
      </w:r>
    </w:p>
    <w:p w:rsidR="00FE6B8D" w:rsidRPr="00B716DD" w:rsidRDefault="00FE6B8D" w:rsidP="00FE6B8D">
      <w:pPr>
        <w:spacing w:after="0"/>
        <w:rPr>
          <w:rFonts w:ascii="Times New Roman" w:hAnsi="Times New Roman"/>
          <w:sz w:val="24"/>
          <w:szCs w:val="24"/>
        </w:rPr>
      </w:pPr>
    </w:p>
    <w:p w:rsidR="00FE6B8D" w:rsidRPr="00B716DD" w:rsidRDefault="00FE6B8D" w:rsidP="00FE6B8D">
      <w:pPr>
        <w:spacing w:after="0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B716DD">
        <w:rPr>
          <w:rFonts w:ascii="Times New Roman" w:hAnsi="Times New Roman"/>
          <w:sz w:val="24"/>
          <w:szCs w:val="24"/>
        </w:rPr>
        <w:t xml:space="preserve">Felelős:   </w:t>
      </w:r>
      <w:proofErr w:type="gramEnd"/>
      <w:r w:rsidRPr="00B716DD">
        <w:rPr>
          <w:rFonts w:ascii="Times New Roman" w:hAnsi="Times New Roman"/>
          <w:sz w:val="24"/>
          <w:szCs w:val="24"/>
        </w:rPr>
        <w:t xml:space="preserve">                 polgármester, jegyző</w:t>
      </w:r>
    </w:p>
    <w:p w:rsidR="00FE6B8D" w:rsidRPr="00B716DD" w:rsidRDefault="00FE6B8D" w:rsidP="00FE6B8D">
      <w:pPr>
        <w:spacing w:after="0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B716DD">
        <w:rPr>
          <w:rFonts w:ascii="Times New Roman" w:hAnsi="Times New Roman"/>
          <w:sz w:val="24"/>
          <w:szCs w:val="24"/>
        </w:rPr>
        <w:t xml:space="preserve">Határidő:   </w:t>
      </w:r>
      <w:proofErr w:type="gramEnd"/>
      <w:r w:rsidRPr="00B716DD">
        <w:rPr>
          <w:rFonts w:ascii="Times New Roman" w:hAnsi="Times New Roman"/>
          <w:sz w:val="24"/>
          <w:szCs w:val="24"/>
        </w:rPr>
        <w:t xml:space="preserve">              folyamatos</w:t>
      </w:r>
    </w:p>
    <w:p w:rsidR="00BE474A" w:rsidRPr="00B716DD" w:rsidRDefault="00BE474A" w:rsidP="0059702E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4B7F74" w:rsidRPr="00BE474A" w:rsidRDefault="004B7F74" w:rsidP="0059702E">
      <w:pPr>
        <w:spacing w:after="0" w:line="240" w:lineRule="auto"/>
        <w:rPr>
          <w:sz w:val="24"/>
          <w:szCs w:val="24"/>
        </w:rPr>
      </w:pPr>
    </w:p>
    <w:p w:rsidR="00002517" w:rsidRPr="00161D8E" w:rsidRDefault="00002517" w:rsidP="0059702E">
      <w:pPr>
        <w:spacing w:after="0" w:line="240" w:lineRule="auto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59702E" w:rsidRDefault="0059702E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443F62"/>
    <w:multiLevelType w:val="hybridMultilevel"/>
    <w:tmpl w:val="3312C8C4"/>
    <w:lvl w:ilvl="0" w:tplc="8FF065B4">
      <w:start w:val="1"/>
      <w:numFmt w:val="decimal"/>
      <w:lvlText w:val="%1."/>
      <w:lvlJc w:val="left"/>
      <w:pPr>
        <w:ind w:left="720" w:hanging="360"/>
      </w:pPr>
      <w:rPr>
        <w:rFonts w:hint="default"/>
        <w:w w:val="11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2517"/>
    <w:rsid w:val="00021867"/>
    <w:rsid w:val="000221BA"/>
    <w:rsid w:val="00027EAE"/>
    <w:rsid w:val="00031766"/>
    <w:rsid w:val="000367CA"/>
    <w:rsid w:val="0004111D"/>
    <w:rsid w:val="00061A11"/>
    <w:rsid w:val="00073E81"/>
    <w:rsid w:val="00074817"/>
    <w:rsid w:val="00087557"/>
    <w:rsid w:val="000C73E7"/>
    <w:rsid w:val="000D1377"/>
    <w:rsid w:val="000E6837"/>
    <w:rsid w:val="00101833"/>
    <w:rsid w:val="0010585F"/>
    <w:rsid w:val="00125300"/>
    <w:rsid w:val="00140880"/>
    <w:rsid w:val="00155050"/>
    <w:rsid w:val="00155402"/>
    <w:rsid w:val="00157537"/>
    <w:rsid w:val="00161D8E"/>
    <w:rsid w:val="001724BD"/>
    <w:rsid w:val="00175A8A"/>
    <w:rsid w:val="001A725A"/>
    <w:rsid w:val="001B197B"/>
    <w:rsid w:val="001C382B"/>
    <w:rsid w:val="001D60AA"/>
    <w:rsid w:val="001E1039"/>
    <w:rsid w:val="001E52C1"/>
    <w:rsid w:val="001E6B7A"/>
    <w:rsid w:val="001F2696"/>
    <w:rsid w:val="002135B8"/>
    <w:rsid w:val="00213D8E"/>
    <w:rsid w:val="002349BF"/>
    <w:rsid w:val="002402F5"/>
    <w:rsid w:val="0024073C"/>
    <w:rsid w:val="00251FEA"/>
    <w:rsid w:val="002612F2"/>
    <w:rsid w:val="002A7562"/>
    <w:rsid w:val="002F0C92"/>
    <w:rsid w:val="00302BCC"/>
    <w:rsid w:val="0030737B"/>
    <w:rsid w:val="003076BF"/>
    <w:rsid w:val="00343BEE"/>
    <w:rsid w:val="00373EED"/>
    <w:rsid w:val="003C261D"/>
    <w:rsid w:val="003C513B"/>
    <w:rsid w:val="003E530E"/>
    <w:rsid w:val="00405178"/>
    <w:rsid w:val="00435844"/>
    <w:rsid w:val="004462EA"/>
    <w:rsid w:val="0045740D"/>
    <w:rsid w:val="00464858"/>
    <w:rsid w:val="004707D3"/>
    <w:rsid w:val="004815D2"/>
    <w:rsid w:val="004A581C"/>
    <w:rsid w:val="004B7F74"/>
    <w:rsid w:val="004C00D6"/>
    <w:rsid w:val="004E5C64"/>
    <w:rsid w:val="00510D42"/>
    <w:rsid w:val="00511899"/>
    <w:rsid w:val="00553132"/>
    <w:rsid w:val="00557902"/>
    <w:rsid w:val="005629E1"/>
    <w:rsid w:val="005748B6"/>
    <w:rsid w:val="00575148"/>
    <w:rsid w:val="00577DBC"/>
    <w:rsid w:val="00582116"/>
    <w:rsid w:val="005844A5"/>
    <w:rsid w:val="005859E0"/>
    <w:rsid w:val="0059702E"/>
    <w:rsid w:val="005A3325"/>
    <w:rsid w:val="005D0F65"/>
    <w:rsid w:val="005E21A8"/>
    <w:rsid w:val="00652786"/>
    <w:rsid w:val="00655C4F"/>
    <w:rsid w:val="00657698"/>
    <w:rsid w:val="00677FCB"/>
    <w:rsid w:val="0069548E"/>
    <w:rsid w:val="006B3344"/>
    <w:rsid w:val="006B4915"/>
    <w:rsid w:val="006C131E"/>
    <w:rsid w:val="006D1DCE"/>
    <w:rsid w:val="006D7B83"/>
    <w:rsid w:val="006E2D5D"/>
    <w:rsid w:val="006F3E63"/>
    <w:rsid w:val="0070135C"/>
    <w:rsid w:val="0070175F"/>
    <w:rsid w:val="007173A1"/>
    <w:rsid w:val="007224D4"/>
    <w:rsid w:val="007348CB"/>
    <w:rsid w:val="00765783"/>
    <w:rsid w:val="00780662"/>
    <w:rsid w:val="007829D7"/>
    <w:rsid w:val="007916E3"/>
    <w:rsid w:val="0079240E"/>
    <w:rsid w:val="007A6166"/>
    <w:rsid w:val="007C268D"/>
    <w:rsid w:val="007D03A5"/>
    <w:rsid w:val="007D2CC1"/>
    <w:rsid w:val="007E021F"/>
    <w:rsid w:val="0082783B"/>
    <w:rsid w:val="00827B3B"/>
    <w:rsid w:val="008562E5"/>
    <w:rsid w:val="0089068E"/>
    <w:rsid w:val="008C77DA"/>
    <w:rsid w:val="008D52EE"/>
    <w:rsid w:val="008E2910"/>
    <w:rsid w:val="0092459D"/>
    <w:rsid w:val="0094382C"/>
    <w:rsid w:val="00964729"/>
    <w:rsid w:val="00967D0D"/>
    <w:rsid w:val="00972A52"/>
    <w:rsid w:val="00975CD1"/>
    <w:rsid w:val="009802FD"/>
    <w:rsid w:val="00981C0E"/>
    <w:rsid w:val="00982E32"/>
    <w:rsid w:val="00983AD9"/>
    <w:rsid w:val="00992B35"/>
    <w:rsid w:val="009A7735"/>
    <w:rsid w:val="009B0C73"/>
    <w:rsid w:val="009B3CD5"/>
    <w:rsid w:val="009D3171"/>
    <w:rsid w:val="009F6E5B"/>
    <w:rsid w:val="00A05EE5"/>
    <w:rsid w:val="00A612D5"/>
    <w:rsid w:val="00A73811"/>
    <w:rsid w:val="00AA0E15"/>
    <w:rsid w:val="00AC31B9"/>
    <w:rsid w:val="00AD0292"/>
    <w:rsid w:val="00AF367C"/>
    <w:rsid w:val="00AF5972"/>
    <w:rsid w:val="00B0237E"/>
    <w:rsid w:val="00B332BE"/>
    <w:rsid w:val="00B47E98"/>
    <w:rsid w:val="00B62661"/>
    <w:rsid w:val="00B716DD"/>
    <w:rsid w:val="00B73844"/>
    <w:rsid w:val="00BC17DC"/>
    <w:rsid w:val="00BE474A"/>
    <w:rsid w:val="00BF0313"/>
    <w:rsid w:val="00BF46C2"/>
    <w:rsid w:val="00C05ADB"/>
    <w:rsid w:val="00C062B6"/>
    <w:rsid w:val="00C1348A"/>
    <w:rsid w:val="00C41ED1"/>
    <w:rsid w:val="00C90A38"/>
    <w:rsid w:val="00C91313"/>
    <w:rsid w:val="00C917CF"/>
    <w:rsid w:val="00CA5AB6"/>
    <w:rsid w:val="00CA69DA"/>
    <w:rsid w:val="00CB381C"/>
    <w:rsid w:val="00CC2F51"/>
    <w:rsid w:val="00CD7CEA"/>
    <w:rsid w:val="00CE064D"/>
    <w:rsid w:val="00CF087F"/>
    <w:rsid w:val="00D10BAE"/>
    <w:rsid w:val="00D7062E"/>
    <w:rsid w:val="00DB07A4"/>
    <w:rsid w:val="00DC2854"/>
    <w:rsid w:val="00DD15A6"/>
    <w:rsid w:val="00DF6588"/>
    <w:rsid w:val="00E04EF7"/>
    <w:rsid w:val="00E06608"/>
    <w:rsid w:val="00E06CA8"/>
    <w:rsid w:val="00E07AA5"/>
    <w:rsid w:val="00E20723"/>
    <w:rsid w:val="00EC0354"/>
    <w:rsid w:val="00EC4FC7"/>
    <w:rsid w:val="00EC779B"/>
    <w:rsid w:val="00EF3239"/>
    <w:rsid w:val="00EF7D09"/>
    <w:rsid w:val="00F979CA"/>
    <w:rsid w:val="00FA1FC5"/>
    <w:rsid w:val="00FA5003"/>
    <w:rsid w:val="00FB3E74"/>
    <w:rsid w:val="00FD111D"/>
    <w:rsid w:val="00F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0561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DD15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D15A6"/>
  </w:style>
  <w:style w:type="character" w:styleId="Kiemels2">
    <w:name w:val="Strong"/>
    <w:basedOn w:val="Bekezdsalapbettpusa"/>
    <w:uiPriority w:val="22"/>
    <w:qFormat/>
    <w:rsid w:val="00251FEA"/>
    <w:rPr>
      <w:b/>
      <w:bCs/>
    </w:rPr>
  </w:style>
  <w:style w:type="paragraph" w:styleId="Csakszveg">
    <w:name w:val="Plain Text"/>
    <w:basedOn w:val="Norml"/>
    <w:link w:val="CsakszvegChar"/>
    <w:rsid w:val="00FE6B8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E6B8D"/>
    <w:rPr>
      <w:rFonts w:ascii="Courier New" w:eastAsia="Times New Roman" w:hAnsi="Courier New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3</cp:revision>
  <cp:lastPrinted>2019-04-12T09:48:00Z</cp:lastPrinted>
  <dcterms:created xsi:type="dcterms:W3CDTF">2019-04-12T09:48:00Z</dcterms:created>
  <dcterms:modified xsi:type="dcterms:W3CDTF">2019-04-12T09:49:00Z</dcterms:modified>
</cp:coreProperties>
</file>