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60" w:rsidRPr="00961F58" w:rsidRDefault="006D0C60" w:rsidP="007605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1F58">
        <w:rPr>
          <w:rFonts w:ascii="Times New Roman" w:hAnsi="Times New Roman"/>
          <w:b/>
          <w:sz w:val="24"/>
          <w:szCs w:val="24"/>
        </w:rPr>
        <w:t>Forgalomképes ingatlanok</w:t>
      </w: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993"/>
        <w:gridCol w:w="992"/>
        <w:gridCol w:w="1276"/>
        <w:gridCol w:w="1461"/>
        <w:gridCol w:w="1471"/>
        <w:gridCol w:w="1213"/>
        <w:gridCol w:w="7816"/>
      </w:tblGrid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Ingatlan címe (Hrsz):</w:t>
            </w:r>
          </w:p>
        </w:tc>
        <w:tc>
          <w:tcPr>
            <w:tcW w:w="992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Területe (m2)</w:t>
            </w:r>
          </w:p>
        </w:tc>
        <w:tc>
          <w:tcPr>
            <w:tcW w:w="1134" w:type="dxa"/>
          </w:tcPr>
          <w:p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Értékbecslő</w:t>
            </w:r>
          </w:p>
          <w:p w:rsidR="000D54D0" w:rsidRPr="00FA126B" w:rsidRDefault="000D54D0" w:rsidP="000D54D0">
            <w:pPr>
              <w:spacing w:after="0"/>
              <w:rPr>
                <w:b/>
              </w:rPr>
            </w:pPr>
            <w:r>
              <w:rPr>
                <w:b/>
              </w:rPr>
              <w:t>javaslata</w:t>
            </w:r>
          </w:p>
        </w:tc>
        <w:tc>
          <w:tcPr>
            <w:tcW w:w="1471" w:type="dxa"/>
          </w:tcPr>
          <w:p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Hivatal</w:t>
            </w:r>
          </w:p>
          <w:p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javaslata</w:t>
            </w:r>
          </w:p>
        </w:tc>
        <w:tc>
          <w:tcPr>
            <w:tcW w:w="1471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Közművesítés</w:t>
            </w:r>
            <w:proofErr w:type="spellEnd"/>
          </w:p>
        </w:tc>
        <w:tc>
          <w:tcPr>
            <w:tcW w:w="1222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HÉSZ</w:t>
            </w:r>
            <w:r>
              <w:rPr>
                <w:b/>
              </w:rPr>
              <w:t xml:space="preserve"> övezet</w:t>
            </w:r>
          </w:p>
        </w:tc>
        <w:tc>
          <w:tcPr>
            <w:tcW w:w="7938" w:type="dxa"/>
          </w:tcPr>
          <w:p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Övezeti előírások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after="0"/>
              <w:jc w:val="center"/>
            </w:pPr>
          </w:p>
          <w:p w:rsidR="000D54D0" w:rsidRDefault="000D54D0" w:rsidP="006D0C60">
            <w:pPr>
              <w:spacing w:after="0"/>
              <w:jc w:val="center"/>
            </w:pPr>
          </w:p>
          <w:p w:rsidR="000D54D0" w:rsidRDefault="000D54D0" w:rsidP="006D0C60">
            <w:pPr>
              <w:spacing w:after="0"/>
              <w:jc w:val="center"/>
            </w:pPr>
            <w:r>
              <w:t>1.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>
              <w:t>732/3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>
              <w:t>1087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>
              <w:t>19.700.000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after="0"/>
              <w:jc w:val="center"/>
            </w:pPr>
            <w:r w:rsidRPr="00FA126B">
              <w:t>Lke-A3(1)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>A kertvárosias lakóterület laza beépítésű, összefüggő nagy kertes, több önálló rendeltetési egységet magában foglaló, 6,0 m-es épületmagasságot meg nem haladó, elsősorban lakó rendeltetésű épületek elhelyezésére szolgál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min:1000 m2, </w:t>
            </w:r>
          </w:p>
          <w:p w:rsidR="000D54D0" w:rsidRDefault="000D54D0" w:rsidP="006D0C60">
            <w:pPr>
              <w:spacing w:after="0"/>
              <w:jc w:val="both"/>
            </w:pPr>
            <w:r>
              <w:t>Beépítési mód: Oldalhatáron álló</w:t>
            </w:r>
          </w:p>
          <w:p w:rsidR="000D54D0" w:rsidRPr="00FA126B" w:rsidRDefault="000D54D0" w:rsidP="006D0C60">
            <w:pPr>
              <w:spacing w:after="0"/>
              <w:jc w:val="both"/>
            </w:pPr>
            <w:r>
              <w:t xml:space="preserve"> Beépítés mértéke 20 %-os 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F3EDE">
            <w:pPr>
              <w:spacing w:before="240" w:after="240"/>
            </w:pPr>
            <w:r>
              <w:t>2.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760568">
            <w:pPr>
              <w:spacing w:before="240" w:after="240"/>
            </w:pPr>
            <w:r>
              <w:t>731/10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731/11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A64269">
            <w:pPr>
              <w:spacing w:before="240" w:after="240"/>
            </w:pPr>
            <w:r>
              <w:t>4.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647/35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1691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36.700.000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Van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Vt-A3(2)</w:t>
            </w:r>
          </w:p>
        </w:tc>
        <w:tc>
          <w:tcPr>
            <w:tcW w:w="7938" w:type="dxa"/>
          </w:tcPr>
          <w:p w:rsidR="000D54D0" w:rsidRDefault="000D54D0" w:rsidP="006D0C60">
            <w:pPr>
              <w:spacing w:after="0"/>
              <w:jc w:val="both"/>
            </w:pPr>
            <w:r>
              <w:t xml:space="preserve">az elhelyezhető épület elsősorban legfeljebb 400 m2 bruttó szintterületű kiskereskedelmi, továbbá lakossági szolgáltató rendeltetést tartalmazhat, melynek részeként az emeleti szinten legfeljebb 4 db lakás is kialakítható; </w:t>
            </w:r>
          </w:p>
          <w:p w:rsidR="000D54D0" w:rsidRDefault="000D54D0" w:rsidP="006D0C60">
            <w:pPr>
              <w:spacing w:after="0"/>
              <w:jc w:val="both"/>
            </w:pPr>
            <w:r>
              <w:t>b) az elhelyezhető épület igazgatási, iroda, hitéleti, nevelési, oktatási, egészségügyi, szociális, kulturális, közösségi szórakoztató, valamint sport, rendeltetést is tartalmazhat;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c) a telkek nem vonhatók össze; </w:t>
            </w:r>
          </w:p>
          <w:p w:rsidR="000D54D0" w:rsidRDefault="000D54D0" w:rsidP="006D0C60">
            <w:pPr>
              <w:spacing w:after="0"/>
              <w:jc w:val="both"/>
            </w:pPr>
            <w:r>
              <w:t>d) az épület földszint + emelet kialakítású lehet, alatta gépkocsi-tároló elhelyezhető;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e) a Budajenői út felől a telkek gépjárművel nem közelíthetők meg; 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:rsidR="000D54D0" w:rsidRDefault="000D54D0" w:rsidP="006D0C60">
            <w:pPr>
              <w:spacing w:after="0"/>
              <w:jc w:val="both"/>
            </w:pPr>
            <w:r>
              <w:lastRenderedPageBreak/>
              <w:t xml:space="preserve">g)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kialakítani; </w:t>
            </w:r>
          </w:p>
          <w:p w:rsidR="000D54D0" w:rsidRDefault="000D54D0" w:rsidP="006D0C60">
            <w:pPr>
              <w:spacing w:after="0"/>
              <w:jc w:val="both"/>
            </w:pPr>
            <w:r>
              <w:t>h) a Vt-A3 (1) jelű építési övezetben</w:t>
            </w:r>
          </w:p>
          <w:p w:rsidR="000D54D0" w:rsidRDefault="000D54D0" w:rsidP="006D0C60">
            <w:pPr>
              <w:spacing w:after="0"/>
              <w:jc w:val="both"/>
            </w:pPr>
            <w:r>
              <w:t xml:space="preserve">ha) az elhelyezhető épület a c) pontban foglaltakon kívül még legfeljebb 4 vendégszobaszámú szállás jellegű rendeltetést is tartalmazhat; 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hb</w:t>
            </w:r>
            <w:proofErr w:type="spellEnd"/>
            <w:r>
              <w:t xml:space="preserve">) az épületeket a szabályozási tervben jelölt építési vonalon kell elhelyezni, melytől a homlokzathossz legfeljebb 30%-án lehet legfeljebb 5m mélységig eltérni. A telekhatár és az épület homlokvonala közötti teleksávot közhasználatra átadott területként kell kialakítani; 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hc</w:t>
            </w:r>
            <w:proofErr w:type="spellEnd"/>
            <w:r>
              <w:t xml:space="preserve">) beültetési kötelezettség vonatkozik a szabályozási terven ábrázolt helyen; </w:t>
            </w:r>
          </w:p>
          <w:p w:rsidR="000D54D0" w:rsidRDefault="000D54D0" w:rsidP="006D0C60">
            <w:pPr>
              <w:spacing w:after="0"/>
              <w:jc w:val="both"/>
            </w:pPr>
            <w:r>
              <w:t>i) a Vt-A3 (2) jelű építési övezetben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ia</w:t>
            </w:r>
            <w:proofErr w:type="spellEnd"/>
            <w:r>
              <w:t xml:space="preserve">) a Muskátli utca menti részen lakás nem létesíthető; </w:t>
            </w:r>
          </w:p>
          <w:p w:rsidR="000D54D0" w:rsidRDefault="000D54D0" w:rsidP="006D0C60">
            <w:pPr>
              <w:spacing w:after="0"/>
              <w:jc w:val="both"/>
            </w:pPr>
            <w:proofErr w:type="spellStart"/>
            <w:r>
              <w:t>ib</w:t>
            </w:r>
            <w:proofErr w:type="spellEnd"/>
            <w:r>
              <w:t>) az oldalkert mérete 5,0 m.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  <w:r>
              <w:lastRenderedPageBreak/>
              <w:t>5.</w:t>
            </w:r>
          </w:p>
        </w:tc>
        <w:tc>
          <w:tcPr>
            <w:tcW w:w="993" w:type="dxa"/>
            <w:vAlign w:val="center"/>
          </w:tcPr>
          <w:p w:rsidR="000D54D0" w:rsidRDefault="000D54D0" w:rsidP="006D0C60">
            <w:pPr>
              <w:spacing w:before="240" w:after="240"/>
              <w:jc w:val="center"/>
            </w:pPr>
            <w:r>
              <w:t>1266/13</w:t>
            </w:r>
          </w:p>
        </w:tc>
        <w:tc>
          <w:tcPr>
            <w:tcW w:w="992" w:type="dxa"/>
            <w:vAlign w:val="center"/>
          </w:tcPr>
          <w:p w:rsidR="000D54D0" w:rsidRDefault="000D54D0" w:rsidP="006D0C60">
            <w:pPr>
              <w:spacing w:before="240" w:after="240"/>
              <w:jc w:val="center"/>
            </w:pPr>
            <w:r>
              <w:t>5962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----</w:t>
            </w: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  <w:r>
              <w:t>Víz: van</w:t>
            </w:r>
          </w:p>
          <w:p w:rsidR="000D54D0" w:rsidRDefault="000D54D0" w:rsidP="00760568">
            <w:pPr>
              <w:spacing w:after="0"/>
            </w:pPr>
            <w:r>
              <w:t>Villany: van</w:t>
            </w:r>
          </w:p>
          <w:p w:rsidR="000D54D0" w:rsidRDefault="000D54D0" w:rsidP="00760568">
            <w:pPr>
              <w:spacing w:after="0"/>
            </w:pPr>
            <w:r>
              <w:t>Gáz: nincs</w:t>
            </w:r>
          </w:p>
          <w:p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  <w:vAlign w:val="center"/>
          </w:tcPr>
          <w:p w:rsidR="000D54D0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760568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1266/12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4214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67.500.000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-V</w:t>
            </w:r>
          </w:p>
        </w:tc>
        <w:tc>
          <w:tcPr>
            <w:tcW w:w="7938" w:type="dxa"/>
          </w:tcPr>
          <w:p w:rsidR="000D54D0" w:rsidRDefault="000D54D0" w:rsidP="00A64269">
            <w:pPr>
              <w:spacing w:after="0"/>
              <w:jc w:val="both"/>
            </w:pPr>
            <w:r>
              <w:t xml:space="preserve">a gazdasági vállalkozások nem ipari, üzemi tevékenység célját szolgáló épületei helyezhetők el; </w:t>
            </w:r>
          </w:p>
          <w:p w:rsidR="000D54D0" w:rsidRDefault="000D54D0" w:rsidP="00A64269">
            <w:pPr>
              <w:spacing w:after="0"/>
              <w:jc w:val="both"/>
            </w:pPr>
            <w:r>
              <w:t>b) az elhelyezhető épület vállalkozásfejlesztéssel, továbbképzéssel, nem üzemi technológiájú kutatás-fejlesztéssel kapcsolatos, valamint iroda, szállás jellegű, kulturális, közösségi szórakoztató, szolgáltató és kiskereskedelmi rendeltetést tartalmazhat. Kiskereskedelmi funkció a bruttó szintterület legfeljebb 10%-án, az alapfunkció kiegészítéseként, azzal egy épülettömegben létesíthető. A kutatásfejlesztési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folytatható. </w:t>
            </w:r>
          </w:p>
          <w:p w:rsidR="000D54D0" w:rsidRDefault="000D54D0" w:rsidP="00A64269">
            <w:pPr>
              <w:spacing w:after="0"/>
              <w:jc w:val="both"/>
            </w:pPr>
            <w:r>
              <w:t xml:space="preserve">c)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lakást, amely a fő rendeltetés szerinti épülettel egy tömegben helyezhető el; d) az előkert mérete a Fő utca (Pillangó utca) felől 8,0 m, egyéb helyeken 5,0 m, az oldalkert mérete 5,0 m, a hátsókert mérete 10 m; </w:t>
            </w:r>
          </w:p>
          <w:p w:rsidR="000D54D0" w:rsidRDefault="000D54D0" w:rsidP="00A64269">
            <w:pPr>
              <w:spacing w:after="0"/>
              <w:jc w:val="both"/>
            </w:pPr>
            <w:r>
              <w:t>e) az épületmagasság legkisebb mértéke: 6,0 m;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2000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35-40 %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</w:p>
          <w:p w:rsidR="000D54D0" w:rsidRDefault="000D54D0" w:rsidP="006D0C60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1266/11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1243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6D0C60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  <w:r>
              <w:t>8.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1266/10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  <w:r>
              <w:t>9.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1266/9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1068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</w:p>
          <w:p w:rsidR="000D54D0" w:rsidRDefault="000D54D0" w:rsidP="000D0543">
            <w:pPr>
              <w:spacing w:after="0"/>
            </w:pPr>
            <w:r>
              <w:t>Víz: van</w:t>
            </w:r>
          </w:p>
          <w:p w:rsidR="000D54D0" w:rsidRDefault="000D54D0" w:rsidP="000D0543">
            <w:pPr>
              <w:spacing w:after="0"/>
            </w:pPr>
            <w:r>
              <w:t>Villany: van</w:t>
            </w:r>
          </w:p>
          <w:p w:rsidR="000D54D0" w:rsidRDefault="000D54D0" w:rsidP="000D0543">
            <w:pPr>
              <w:spacing w:after="0"/>
            </w:pPr>
            <w:r>
              <w:t>Gáz: 2019.05</w:t>
            </w:r>
          </w:p>
          <w:p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952106">
            <w:pPr>
              <w:spacing w:before="240" w:after="240"/>
              <w:jc w:val="center"/>
            </w:pPr>
          </w:p>
          <w:p w:rsidR="000D54D0" w:rsidRDefault="000D54D0" w:rsidP="00952106">
            <w:pPr>
              <w:spacing w:before="240" w:after="240"/>
              <w:jc w:val="center"/>
            </w:pPr>
            <w:r>
              <w:t>10.</w:t>
            </w:r>
          </w:p>
        </w:tc>
        <w:tc>
          <w:tcPr>
            <w:tcW w:w="993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1266/8</w:t>
            </w:r>
          </w:p>
        </w:tc>
        <w:tc>
          <w:tcPr>
            <w:tcW w:w="99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1016</w:t>
            </w:r>
          </w:p>
        </w:tc>
        <w:tc>
          <w:tcPr>
            <w:tcW w:w="1134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0D54D0" w:rsidRDefault="000D54D0" w:rsidP="009F3EDE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9F3EDE">
            <w:pPr>
              <w:spacing w:after="0"/>
            </w:pPr>
            <w:r>
              <w:t>Víz: van</w:t>
            </w:r>
          </w:p>
          <w:p w:rsidR="000D54D0" w:rsidRDefault="000D54D0" w:rsidP="009F3EDE">
            <w:pPr>
              <w:spacing w:after="0"/>
            </w:pPr>
            <w:r>
              <w:t>Villany: van</w:t>
            </w:r>
          </w:p>
          <w:p w:rsidR="000D54D0" w:rsidRDefault="000D54D0" w:rsidP="009F3EDE">
            <w:pPr>
              <w:spacing w:after="0"/>
            </w:pPr>
            <w:r>
              <w:t>Gáz: 2019.05</w:t>
            </w:r>
          </w:p>
          <w:p w:rsidR="000D54D0" w:rsidRDefault="000D54D0" w:rsidP="009F3EDE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e) személygépkocsi-tároló új épület esetében kizárólag annak részeként, vagy azzal egy tömegben alakítható ki; </w:t>
            </w:r>
          </w:p>
          <w:p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11.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1266/7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12.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1266/6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0D54D0">
            <w:pPr>
              <w:spacing w:before="240" w:after="240"/>
            </w:pPr>
            <w:r>
              <w:t>23.500.000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13.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1266/5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14.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1266/2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2019.05</w:t>
            </w:r>
          </w:p>
          <w:p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15.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937/1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1212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19.400.000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16.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</w:pPr>
            <w:r>
              <w:t>937/3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</w:pPr>
            <w:r>
              <w:t>1000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17.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after="0"/>
            </w:pPr>
            <w:r>
              <w:t>937/4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1653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</w:t>
            </w:r>
            <w:proofErr w:type="spellStart"/>
            <w:proofErr w:type="gramStart"/>
            <w:r>
              <w:t>mód:Szabadonálló</w:t>
            </w:r>
            <w:proofErr w:type="spellEnd"/>
            <w:proofErr w:type="gram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18.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937/5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1074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19.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937/6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1547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</w:t>
            </w:r>
            <w:r>
              <w:lastRenderedPageBreak/>
              <w:t xml:space="preserve">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20.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  <w:jc w:val="center"/>
            </w:pPr>
            <w:r>
              <w:t>937/7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1344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</w:t>
            </w:r>
            <w:r>
              <w:lastRenderedPageBreak/>
              <w:t xml:space="preserve">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r>
              <w:t>21.</w:t>
            </w:r>
          </w:p>
        </w:tc>
        <w:tc>
          <w:tcPr>
            <w:tcW w:w="993" w:type="dxa"/>
            <w:vAlign w:val="center"/>
          </w:tcPr>
          <w:p w:rsidR="000D54D0" w:rsidRDefault="000D54D0" w:rsidP="00760568">
            <w:pPr>
              <w:spacing w:after="0"/>
              <w:jc w:val="center"/>
            </w:pPr>
            <w:r>
              <w:t>937/8</w:t>
            </w:r>
          </w:p>
        </w:tc>
        <w:tc>
          <w:tcPr>
            <w:tcW w:w="992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r>
              <w:t>1192</w:t>
            </w:r>
          </w:p>
        </w:tc>
        <w:tc>
          <w:tcPr>
            <w:tcW w:w="1134" w:type="dxa"/>
          </w:tcPr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760568">
            <w:pPr>
              <w:spacing w:after="0"/>
              <w:jc w:val="center"/>
            </w:pPr>
          </w:p>
          <w:p w:rsidR="000D54D0" w:rsidRDefault="000D54D0" w:rsidP="000D54D0">
            <w:pPr>
              <w:spacing w:after="0"/>
            </w:pPr>
            <w:r>
              <w:t>------</w:t>
            </w: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r>
              <w:t>Víz: van</w:t>
            </w:r>
          </w:p>
          <w:p w:rsidR="000D54D0" w:rsidRDefault="000D54D0" w:rsidP="00760568">
            <w:pPr>
              <w:spacing w:after="0"/>
            </w:pPr>
            <w:r>
              <w:t>Villany: van</w:t>
            </w:r>
          </w:p>
          <w:p w:rsidR="000D54D0" w:rsidRDefault="000D54D0" w:rsidP="00760568">
            <w:pPr>
              <w:spacing w:after="0"/>
            </w:pPr>
            <w:r>
              <w:t>Gáz: Nincs</w:t>
            </w:r>
          </w:p>
          <w:p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</w:p>
          <w:p w:rsidR="000D54D0" w:rsidRDefault="000D54D0" w:rsidP="00760568">
            <w:pPr>
              <w:spacing w:after="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:rsidR="000D54D0" w:rsidRDefault="000D54D0" w:rsidP="00760568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:rsidR="000D54D0" w:rsidRDefault="000D54D0" w:rsidP="00760568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  <w:r>
              <w:t>22.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158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1320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24.000.000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Van</w:t>
            </w:r>
          </w:p>
          <w:p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proofErr w:type="spellStart"/>
            <w:r>
              <w:t>Vt-Fk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a) elhelyezhető épület lakó, igazgatási, iroda, legfeljebb 200 m2 bruttó szintterületű kiskereskedelmi, továbbá lakossági szolgáltató, 2 vendégszobaszámú szállás jellegű, hitéleti, nevelési, oktatási, valamint kulturális, közösségi szórakoztató rendeltetést tartalmazhat;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két lakás helyezhető el 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bármely telekalakítás abban az esetben lehetséges, ha azáltal a környezetben kialakult jellemző méretrendhez (telekterület, telekszélesség és telekmélység) jobban igazodó méretrendű telkek alakulnak ki;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előkert mérete: 0,0 m;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e) a beépítettség mértékének számításakor a teleknek a szabályozási terven jelölt védett utcaképpel érintett közterülettől mért legfeljebb 50 m-es tényleges mélysége vehető figyelembe;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ki, kapuja az épület utcai homlokzatán nem helyezhető el. Meglévő épület esetében a telek hátsó részén – az épület mögött, vagy annak utcai homlokvonalától legalább 8,0 m-re – önálló garázsépület is elhelyezhető;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g) csak utcára merőleges nyeregtetővel kialakított, földszintes épület létesíthető;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h) a szabályozási terven rögzített utcaszakaszok utcaképi védelem alatt állnak, melyekre vonatkozóan a művi értékvédelmi fejezetben (5.§) rögzítetteket kell megtartani; </w:t>
            </w:r>
          </w:p>
          <w:p w:rsidR="000D54D0" w:rsidRDefault="000D54D0" w:rsidP="00C244F1">
            <w:pPr>
              <w:spacing w:after="0"/>
            </w:pPr>
            <w:r>
              <w:t>Min.telekméret: Kialakult</w:t>
            </w:r>
          </w:p>
          <w:p w:rsidR="000D54D0" w:rsidRDefault="000D54D0" w:rsidP="00C244F1">
            <w:pPr>
              <w:spacing w:after="0"/>
            </w:pPr>
            <w:r>
              <w:t>beépítés mértéke: 40%</w:t>
            </w:r>
          </w:p>
          <w:p w:rsidR="000D54D0" w:rsidRDefault="000D54D0" w:rsidP="00C244F1">
            <w:pPr>
              <w:spacing w:after="0"/>
            </w:pPr>
            <w:r>
              <w:t>Beépítés módja: Oldalhatáron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  <w:r>
              <w:lastRenderedPageBreak/>
              <w:t>23.</w:t>
            </w: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A64269">
            <w:pPr>
              <w:spacing w:before="240" w:after="240"/>
            </w:pP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161/4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1515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van</w:t>
            </w:r>
          </w:p>
          <w:p w:rsidR="000D54D0" w:rsidRDefault="000D54D0" w:rsidP="00C244F1">
            <w:pPr>
              <w:spacing w:after="0"/>
            </w:pPr>
            <w:r>
              <w:t>Villany: van</w:t>
            </w:r>
          </w:p>
          <w:p w:rsidR="000D54D0" w:rsidRDefault="000D54D0" w:rsidP="00C244F1">
            <w:pPr>
              <w:spacing w:after="0"/>
            </w:pPr>
            <w:r>
              <w:t>Gáz: Van</w:t>
            </w:r>
          </w:p>
          <w:p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proofErr w:type="spellStart"/>
            <w:r>
              <w:t>Lke</w:t>
            </w:r>
            <w:proofErr w:type="spellEnd"/>
            <w:r>
              <w:t>-</w:t>
            </w:r>
            <w:proofErr w:type="gramStart"/>
            <w:r>
              <w:t>E(</w:t>
            </w:r>
            <w:proofErr w:type="gramEnd"/>
            <w:r>
              <w:t>2)</w:t>
            </w:r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 xml:space="preserve">A kertvárosias lakóterület laza beépítésű, összefüggő nagy kertes, több önálló rendeltetési egységet magában foglaló, 6,0 m-es épületmagasságot meg nem haladó, elsősorban lakó rendeltetésű épületek elhelyezésére szolgál.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(2) A kertvárosias lakóterületek építési övezeteinek telkein - az építési övezetre vonatkozó eltérő előírás hiányában - lakóépületből legfeljebb egy darab helyezhető el, a lakások száma </w:t>
            </w:r>
            <w:proofErr w:type="spellStart"/>
            <w:r>
              <w:t>telkenként</w:t>
            </w:r>
            <w:proofErr w:type="spellEnd"/>
            <w:r>
              <w:t xml:space="preserve"> legfeljebb 2 darab lehet.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(3) A kertvárosias lakóterületek építési övezeteiben elhelyezhető épület az építési övezetre vonatkozó eltérő előírás hiányában: </w:t>
            </w:r>
          </w:p>
          <w:p w:rsidR="000D54D0" w:rsidRDefault="000D54D0" w:rsidP="00C244F1">
            <w:pPr>
              <w:spacing w:after="0"/>
              <w:jc w:val="both"/>
            </w:pPr>
            <w:r>
              <w:t>a) 1250 m2-nél kisebb telken legfeljebb 1 db lakó, 1250 m2-es, vagy annál nagyobb telken legfeljebb 2 db lakó; b) hitéleti, nevelési, oktatási, egészségügyi, szociális;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egy darab, az övezeti előírásokban megengedett lakásszámot meg nem haladó vendégszobaszámú szállás jellegű;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d) az a) és b) pont szerinti épületekkel egy tömegben a helyi lakosság ellátását szolgáló, legfeljebb 200m2 bruttó szintterületű kiskereskedelmi, szolgáltató;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e) sport rendeltetést tartalmazhat. </w:t>
            </w:r>
          </w:p>
          <w:p w:rsidR="000D54D0" w:rsidRDefault="000D54D0" w:rsidP="00C244F1">
            <w:pPr>
              <w:spacing w:after="0"/>
            </w:pPr>
            <w:r>
              <w:t>Min.telekméret: Kialakult</w:t>
            </w:r>
          </w:p>
          <w:p w:rsidR="000D54D0" w:rsidRDefault="000D54D0" w:rsidP="00C244F1">
            <w:pPr>
              <w:spacing w:after="0"/>
            </w:pPr>
            <w:r>
              <w:t>beépítés mértéke: 40%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módja: Oldalhatáron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  <w:r>
              <w:lastRenderedPageBreak/>
              <w:t>24.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before="240" w:after="240"/>
            </w:pPr>
            <w:r>
              <w:t>1457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4883</w:t>
            </w:r>
          </w:p>
        </w:tc>
        <w:tc>
          <w:tcPr>
            <w:tcW w:w="1134" w:type="dxa"/>
          </w:tcPr>
          <w:p w:rsidR="000D54D0" w:rsidRDefault="000D54D0" w:rsidP="000D54D0">
            <w:pPr>
              <w:spacing w:before="240" w:after="240"/>
            </w:pPr>
          </w:p>
          <w:p w:rsidR="000D54D0" w:rsidRDefault="000D54D0" w:rsidP="000D54D0">
            <w:pPr>
              <w:spacing w:before="240" w:after="240"/>
            </w:pPr>
          </w:p>
          <w:p w:rsidR="000D54D0" w:rsidRDefault="000D54D0" w:rsidP="000D54D0">
            <w:pPr>
              <w:spacing w:before="240" w:after="240"/>
            </w:pPr>
            <w:r>
              <w:t>---------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  <w:p w:rsidR="000D54D0" w:rsidRDefault="000D54D0" w:rsidP="00C244F1">
            <w:pPr>
              <w:spacing w:after="0"/>
            </w:pPr>
            <w:r>
              <w:t>Víz: nincs</w:t>
            </w:r>
          </w:p>
          <w:p w:rsidR="000D54D0" w:rsidRDefault="000D54D0" w:rsidP="00C244F1">
            <w:pPr>
              <w:spacing w:after="0"/>
            </w:pPr>
            <w:r>
              <w:t>Villany: nincs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25.</w:t>
            </w:r>
          </w:p>
        </w:tc>
        <w:tc>
          <w:tcPr>
            <w:tcW w:w="993" w:type="dxa"/>
            <w:vAlign w:val="center"/>
          </w:tcPr>
          <w:p w:rsidR="000D54D0" w:rsidRDefault="000D54D0" w:rsidP="00C244F1">
            <w:pPr>
              <w:spacing w:before="240" w:after="240"/>
            </w:pPr>
            <w:r>
              <w:t>1458</w:t>
            </w:r>
          </w:p>
        </w:tc>
        <w:tc>
          <w:tcPr>
            <w:tcW w:w="99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7568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nincs</w:t>
            </w:r>
          </w:p>
          <w:p w:rsidR="000D54D0" w:rsidRDefault="000D54D0" w:rsidP="00C244F1">
            <w:pPr>
              <w:spacing w:after="0"/>
            </w:pPr>
            <w:r>
              <w:t>Villany: nincs</w:t>
            </w:r>
          </w:p>
          <w:p w:rsidR="000D54D0" w:rsidRDefault="000D54D0" w:rsidP="00C244F1">
            <w:pPr>
              <w:spacing w:after="0"/>
            </w:pPr>
            <w:r>
              <w:t>Gáz: nincs</w:t>
            </w:r>
          </w:p>
          <w:p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  <w:tr w:rsidR="000D54D0" w:rsidRPr="00FA126B" w:rsidTr="000D54D0">
        <w:trPr>
          <w:jc w:val="center"/>
        </w:trPr>
        <w:tc>
          <w:tcPr>
            <w:tcW w:w="562" w:type="dxa"/>
          </w:tcPr>
          <w:p w:rsidR="000D54D0" w:rsidRDefault="000D54D0" w:rsidP="00C244F1">
            <w:pPr>
              <w:spacing w:before="240" w:after="240"/>
            </w:pPr>
          </w:p>
          <w:p w:rsidR="000D54D0" w:rsidRDefault="000D54D0" w:rsidP="00C244F1">
            <w:pPr>
              <w:spacing w:before="240" w:after="240"/>
            </w:pPr>
            <w:r>
              <w:t>26.</w:t>
            </w:r>
          </w:p>
        </w:tc>
        <w:tc>
          <w:tcPr>
            <w:tcW w:w="993" w:type="dxa"/>
            <w:vAlign w:val="center"/>
          </w:tcPr>
          <w:p w:rsidR="000D54D0" w:rsidRDefault="000D54D0" w:rsidP="00A64269">
            <w:pPr>
              <w:spacing w:after="0"/>
            </w:pPr>
            <w:r>
              <w:t>1105</w:t>
            </w:r>
          </w:p>
        </w:tc>
        <w:tc>
          <w:tcPr>
            <w:tcW w:w="99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4869</w:t>
            </w:r>
          </w:p>
        </w:tc>
        <w:tc>
          <w:tcPr>
            <w:tcW w:w="1134" w:type="dxa"/>
          </w:tcPr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</w:p>
          <w:p w:rsidR="000D54D0" w:rsidRDefault="000D54D0" w:rsidP="00C244F1">
            <w:pPr>
              <w:spacing w:before="240" w:after="240"/>
              <w:jc w:val="center"/>
            </w:pPr>
            <w:r>
              <w:t>------</w:t>
            </w:r>
            <w:bookmarkStart w:id="0" w:name="_GoBack"/>
            <w:bookmarkEnd w:id="0"/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:rsidR="000D54D0" w:rsidRDefault="000D54D0" w:rsidP="00C244F1">
            <w:pPr>
              <w:spacing w:after="0"/>
            </w:pPr>
            <w:r>
              <w:t>Víz: utcán</w:t>
            </w:r>
          </w:p>
          <w:p w:rsidR="000D54D0" w:rsidRDefault="000D54D0" w:rsidP="00C244F1">
            <w:pPr>
              <w:spacing w:after="0"/>
            </w:pPr>
            <w:r>
              <w:t>Villany: utcán</w:t>
            </w:r>
          </w:p>
          <w:p w:rsidR="000D54D0" w:rsidRDefault="000D54D0" w:rsidP="00C244F1">
            <w:pPr>
              <w:spacing w:after="0"/>
            </w:pPr>
            <w:r>
              <w:t>Gáz: utcán</w:t>
            </w:r>
          </w:p>
          <w:p w:rsidR="000D54D0" w:rsidRDefault="000D54D0" w:rsidP="00C244F1">
            <w:pPr>
              <w:spacing w:after="0"/>
            </w:pPr>
            <w:r>
              <w:t>Csatorna: utcán</w:t>
            </w:r>
          </w:p>
        </w:tc>
        <w:tc>
          <w:tcPr>
            <w:tcW w:w="1222" w:type="dxa"/>
          </w:tcPr>
          <w:p w:rsidR="000D54D0" w:rsidRDefault="000D54D0" w:rsidP="00A64269">
            <w:pPr>
              <w:spacing w:before="240" w:after="240"/>
            </w:pPr>
          </w:p>
          <w:p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Zvsz</w:t>
            </w:r>
            <w:proofErr w:type="spellEnd"/>
          </w:p>
        </w:tc>
        <w:tc>
          <w:tcPr>
            <w:tcW w:w="7938" w:type="dxa"/>
          </w:tcPr>
          <w:p w:rsidR="000D54D0" w:rsidRDefault="000D54D0" w:rsidP="00C244F1">
            <w:pPr>
              <w:spacing w:after="0"/>
              <w:jc w:val="both"/>
            </w:pPr>
            <w:r>
              <w:t>kizárólag az idegenforgalomhoz kapcsolódó, zöldfelületekkel körülvett vendéglátó és szállás jellegű épületek helyezhetők el;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b) a kialakult telek tovább nem osztható; </w:t>
            </w:r>
          </w:p>
          <w:p w:rsidR="000D54D0" w:rsidRDefault="000D54D0" w:rsidP="00C244F1">
            <w:pPr>
              <w:spacing w:after="0"/>
              <w:jc w:val="both"/>
            </w:pPr>
            <w:r>
              <w:t>c) a telek területének legalább felét – megállapodás alapján - közhasználatra átadott zöldfelületként kell kialakítani</w:t>
            </w:r>
          </w:p>
          <w:p w:rsidR="000D54D0" w:rsidRDefault="000D54D0" w:rsidP="00C244F1">
            <w:pPr>
              <w:spacing w:after="0"/>
              <w:jc w:val="both"/>
            </w:pPr>
            <w:r>
              <w:t>Min.telekméret: 3000 m2</w:t>
            </w:r>
          </w:p>
          <w:p w:rsidR="000D54D0" w:rsidRDefault="000D54D0" w:rsidP="00C244F1">
            <w:pPr>
              <w:spacing w:after="0"/>
              <w:jc w:val="both"/>
            </w:pPr>
            <w:r>
              <w:t>beépítés mértéke: 5%</w:t>
            </w:r>
          </w:p>
          <w:p w:rsidR="000D54D0" w:rsidRDefault="000D54D0" w:rsidP="00C244F1">
            <w:pPr>
              <w:spacing w:after="0"/>
              <w:jc w:val="both"/>
            </w:pPr>
            <w:r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</w:tbl>
    <w:p w:rsidR="006D0C60" w:rsidRDefault="006D0C60" w:rsidP="006D0C60"/>
    <w:p w:rsidR="001E76A0" w:rsidRDefault="001E76A0"/>
    <w:sectPr w:rsidR="001E76A0" w:rsidSect="006D0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60"/>
    <w:rsid w:val="000D0543"/>
    <w:rsid w:val="000D54D0"/>
    <w:rsid w:val="00104A0B"/>
    <w:rsid w:val="001E76A0"/>
    <w:rsid w:val="00307EB7"/>
    <w:rsid w:val="0054395C"/>
    <w:rsid w:val="006D0C60"/>
    <w:rsid w:val="00760568"/>
    <w:rsid w:val="00952106"/>
    <w:rsid w:val="009F3EDE"/>
    <w:rsid w:val="00A36D7E"/>
    <w:rsid w:val="00A5112B"/>
    <w:rsid w:val="00A64269"/>
    <w:rsid w:val="00BA02A7"/>
    <w:rsid w:val="00C244F1"/>
    <w:rsid w:val="00EB0CE6"/>
    <w:rsid w:val="00F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5186"/>
  <w15:chartTrackingRefBased/>
  <w15:docId w15:val="{190A13F6-A20B-4761-8101-5C5F4371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0C6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3655</Words>
  <Characters>25222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3</cp:revision>
  <dcterms:created xsi:type="dcterms:W3CDTF">2019-03-17T10:19:00Z</dcterms:created>
  <dcterms:modified xsi:type="dcterms:W3CDTF">2019-03-19T15:29:00Z</dcterms:modified>
</cp:coreProperties>
</file>