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A13" w:rsidRPr="00EF2319" w:rsidRDefault="00205A13" w:rsidP="00BD3451">
      <w:pPr>
        <w:pStyle w:val="Cmsor1"/>
        <w:rPr>
          <w:rFonts w:eastAsia="Times New Roman"/>
        </w:rPr>
      </w:pPr>
      <w:bookmarkStart w:id="0" w:name="_Toc15466653"/>
      <w:r w:rsidRPr="00EF2319"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0913F72B" wp14:editId="5DFDDFF2">
            <wp:simplePos x="0" y="0"/>
            <wp:positionH relativeFrom="page">
              <wp:posOffset>-397510</wp:posOffset>
            </wp:positionH>
            <wp:positionV relativeFrom="paragraph">
              <wp:posOffset>-899160</wp:posOffset>
            </wp:positionV>
            <wp:extent cx="10670914" cy="8003186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25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914" cy="8003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bookmarkStart w:id="1" w:name="_Toc478385847"/>
    <w:p w:rsidR="00205A13" w:rsidRPr="00EF2319" w:rsidRDefault="00205A13" w:rsidP="009538E7">
      <w:pPr>
        <w:spacing w:after="160" w:line="276" w:lineRule="auto"/>
        <w:rPr>
          <w:rFonts w:ascii="Titillium Bd" w:eastAsia="Times New Roman" w:hAnsi="Titillium Bd" w:cs="Times New Roman"/>
          <w:b/>
          <w:bCs/>
          <w:color w:val="auto"/>
          <w:sz w:val="40"/>
          <w:szCs w:val="28"/>
        </w:rPr>
      </w:pPr>
      <w:r w:rsidRPr="00EF2319">
        <w:rPr>
          <w:noProof/>
          <w:color w:val="auto"/>
          <w:lang w:eastAsia="hu-H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853103" wp14:editId="63B621B8">
                <wp:simplePos x="0" y="0"/>
                <wp:positionH relativeFrom="page">
                  <wp:posOffset>457200</wp:posOffset>
                </wp:positionH>
                <wp:positionV relativeFrom="page">
                  <wp:posOffset>8343900</wp:posOffset>
                </wp:positionV>
                <wp:extent cx="6714490" cy="2162175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4490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A13" w:rsidRPr="00780C83" w:rsidRDefault="00205A13" w:rsidP="00205A13">
                            <w:pPr>
                              <w:jc w:val="center"/>
                              <w:rPr>
                                <w:rFonts w:ascii="Titillium Bd" w:hAnsi="Titillium Bd"/>
                                <w:color w:val="A8D08D" w:themeColor="accent6" w:themeTint="99"/>
                                <w:sz w:val="82"/>
                                <w:szCs w:val="82"/>
                              </w:rPr>
                            </w:pPr>
                            <w:r w:rsidRPr="00780C83">
                              <w:rPr>
                                <w:rFonts w:ascii="Titillium Bd" w:hAnsi="Titillium Bd"/>
                                <w:color w:val="A8D08D" w:themeColor="accent6" w:themeTint="99"/>
                                <w:sz w:val="82"/>
                                <w:szCs w:val="82"/>
                              </w:rPr>
                              <w:t>TELKI</w:t>
                            </w:r>
                          </w:p>
                          <w:p w:rsidR="00205A13" w:rsidRDefault="00205A13" w:rsidP="00205A13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  <w:r w:rsidRPr="005726EB">
                              <w:rPr>
                                <w:sz w:val="33"/>
                                <w:szCs w:val="33"/>
                              </w:rPr>
                              <w:t>TELEPÜLÉSKÉPI ARCULATI KÉZIKÖNYV</w:t>
                            </w:r>
                          </w:p>
                          <w:p w:rsidR="00C80E54" w:rsidRDefault="00C527B3" w:rsidP="00205A13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sz w:val="33"/>
                                <w:szCs w:val="33"/>
                              </w:rPr>
                              <w:t>ÉS</w:t>
                            </w:r>
                            <w:r w:rsidR="00C80E54">
                              <w:rPr>
                                <w:sz w:val="33"/>
                                <w:szCs w:val="33"/>
                              </w:rPr>
                              <w:t xml:space="preserve"> </w:t>
                            </w:r>
                          </w:p>
                          <w:p w:rsidR="00C80E54" w:rsidRDefault="00C80E54" w:rsidP="00205A13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sz w:val="33"/>
                                <w:szCs w:val="33"/>
                              </w:rPr>
                              <w:t>TELEPÜLÉSKÉPI RENDELET MÓDOSÍTÁS</w:t>
                            </w:r>
                          </w:p>
                          <w:p w:rsidR="00E73659" w:rsidRPr="00C80E54" w:rsidRDefault="00E73659" w:rsidP="00E73659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sz w:val="33"/>
                                <w:szCs w:val="33"/>
                              </w:rPr>
                              <w:t>előterjesztési anyag</w:t>
                            </w:r>
                          </w:p>
                          <w:p w:rsidR="00E73659" w:rsidRDefault="00E73659" w:rsidP="00E73659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sz w:val="33"/>
                                <w:szCs w:val="33"/>
                              </w:rPr>
                              <w:t>2019</w:t>
                            </w:r>
                            <w:r w:rsidRPr="005726EB">
                              <w:rPr>
                                <w:sz w:val="33"/>
                                <w:szCs w:val="33"/>
                              </w:rPr>
                              <w:t>.</w:t>
                            </w:r>
                            <w:r>
                              <w:rPr>
                                <w:sz w:val="33"/>
                                <w:szCs w:val="33"/>
                              </w:rPr>
                              <w:t xml:space="preserve"> szeptember</w:t>
                            </w:r>
                          </w:p>
                          <w:p w:rsidR="00954998" w:rsidRDefault="00954998" w:rsidP="00E73659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5310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6pt;margin-top:657pt;width:528.7pt;height:17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" filled="f" stroked="f">
                <v:textbox>
                  <w:txbxContent>
                    <w:p w:rsidR="00205A13" w:rsidRPr="00780C83" w:rsidRDefault="00205A13" w:rsidP="00205A13">
                      <w:pPr>
                        <w:jc w:val="center"/>
                        <w:rPr>
                          <w:rFonts w:ascii="Titillium Bd" w:hAnsi="Titillium Bd"/>
                          <w:color w:val="A8D08D" w:themeColor="accent6" w:themeTint="99"/>
                          <w:sz w:val="82"/>
                          <w:szCs w:val="82"/>
                        </w:rPr>
                      </w:pPr>
                      <w:r w:rsidRPr="00780C83">
                        <w:rPr>
                          <w:rFonts w:ascii="Titillium Bd" w:hAnsi="Titillium Bd"/>
                          <w:color w:val="A8D08D" w:themeColor="accent6" w:themeTint="99"/>
                          <w:sz w:val="82"/>
                          <w:szCs w:val="82"/>
                        </w:rPr>
                        <w:t>TELKI</w:t>
                      </w:r>
                    </w:p>
                    <w:p w:rsidR="00205A13" w:rsidRDefault="00205A13" w:rsidP="00205A13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  <w:r w:rsidRPr="005726EB">
                        <w:rPr>
                          <w:sz w:val="33"/>
                          <w:szCs w:val="33"/>
                        </w:rPr>
                        <w:t>TELEPÜLÉSKÉPI ARCULATI KÉZIKÖNYV</w:t>
                      </w:r>
                    </w:p>
                    <w:p w:rsidR="00C80E54" w:rsidRDefault="00C527B3" w:rsidP="00205A13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sz w:val="33"/>
                          <w:szCs w:val="33"/>
                        </w:rPr>
                        <w:t>ÉS</w:t>
                      </w:r>
                      <w:r w:rsidR="00C80E54">
                        <w:rPr>
                          <w:sz w:val="33"/>
                          <w:szCs w:val="33"/>
                        </w:rPr>
                        <w:t xml:space="preserve"> </w:t>
                      </w:r>
                    </w:p>
                    <w:p w:rsidR="00C80E54" w:rsidRDefault="00C80E54" w:rsidP="00205A13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sz w:val="33"/>
                          <w:szCs w:val="33"/>
                        </w:rPr>
                        <w:t>TELEPÜLÉSKÉPI RENDELET MÓDOSÍTÁS</w:t>
                      </w:r>
                    </w:p>
                    <w:p w:rsidR="00E73659" w:rsidRPr="00C80E54" w:rsidRDefault="00E73659" w:rsidP="00E73659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  <w:proofErr w:type="gramStart"/>
                      <w:r>
                        <w:rPr>
                          <w:sz w:val="33"/>
                          <w:szCs w:val="33"/>
                        </w:rPr>
                        <w:t>előterjesztési</w:t>
                      </w:r>
                      <w:proofErr w:type="gramEnd"/>
                      <w:r>
                        <w:rPr>
                          <w:sz w:val="33"/>
                          <w:szCs w:val="33"/>
                        </w:rPr>
                        <w:t xml:space="preserve"> anyag</w:t>
                      </w:r>
                    </w:p>
                    <w:p w:rsidR="00E73659" w:rsidRDefault="00E73659" w:rsidP="00E73659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sz w:val="33"/>
                          <w:szCs w:val="33"/>
                        </w:rPr>
                        <w:t>2019</w:t>
                      </w:r>
                      <w:r w:rsidRPr="005726EB">
                        <w:rPr>
                          <w:sz w:val="33"/>
                          <w:szCs w:val="33"/>
                        </w:rPr>
                        <w:t>.</w:t>
                      </w:r>
                      <w:r>
                        <w:rPr>
                          <w:sz w:val="33"/>
                          <w:szCs w:val="33"/>
                        </w:rPr>
                        <w:t xml:space="preserve"> szeptember</w:t>
                      </w:r>
                    </w:p>
                    <w:p w:rsidR="00954998" w:rsidRDefault="00954998" w:rsidP="00E73659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EF2319">
        <w:rPr>
          <w:color w:val="auto"/>
        </w:rPr>
        <w:br w:type="page"/>
      </w:r>
    </w:p>
    <w:p w:rsidR="00BD3451" w:rsidRPr="00B5673B" w:rsidRDefault="00BD3451" w:rsidP="00BD3451">
      <w:pPr>
        <w:pStyle w:val="Cmsor1"/>
        <w:numPr>
          <w:ilvl w:val="0"/>
          <w:numId w:val="0"/>
        </w:numPr>
        <w:jc w:val="center"/>
      </w:pPr>
      <w:bookmarkStart w:id="2" w:name="_Toc15466654"/>
      <w:r>
        <w:lastRenderedPageBreak/>
        <w:t>ALÁÍRÓLAP</w:t>
      </w:r>
      <w:bookmarkEnd w:id="2"/>
    </w:p>
    <w:p w:rsidR="00B5673B" w:rsidRDefault="00B5673B" w:rsidP="009538E7">
      <w:pPr>
        <w:tabs>
          <w:tab w:val="left" w:pos="4253"/>
        </w:tabs>
        <w:spacing w:line="276" w:lineRule="auto"/>
        <w:rPr>
          <w:color w:val="auto"/>
        </w:rPr>
      </w:pPr>
    </w:p>
    <w:p w:rsidR="00B5673B" w:rsidRDefault="00B5673B" w:rsidP="009538E7">
      <w:pPr>
        <w:tabs>
          <w:tab w:val="left" w:pos="4253"/>
        </w:tabs>
        <w:spacing w:line="276" w:lineRule="auto"/>
        <w:rPr>
          <w:color w:val="auto"/>
        </w:rPr>
      </w:pPr>
    </w:p>
    <w:p w:rsidR="00B5673B" w:rsidRDefault="00B5673B" w:rsidP="009538E7">
      <w:pPr>
        <w:tabs>
          <w:tab w:val="left" w:pos="4253"/>
        </w:tabs>
        <w:spacing w:line="276" w:lineRule="auto"/>
        <w:rPr>
          <w:color w:val="auto"/>
        </w:rPr>
      </w:pPr>
    </w:p>
    <w:p w:rsidR="00205A13" w:rsidRPr="00BD3451" w:rsidRDefault="00205A13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>MEGBÍZÓ</w:t>
      </w:r>
      <w:r w:rsidRPr="00BD3451">
        <w:rPr>
          <w:color w:val="auto"/>
          <w:sz w:val="22"/>
        </w:rPr>
        <w:tab/>
      </w:r>
      <w:r w:rsidRPr="00BD3451">
        <w:rPr>
          <w:b/>
          <w:color w:val="auto"/>
          <w:sz w:val="22"/>
        </w:rPr>
        <w:t>Telki Község Önkormányzata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bCs/>
          <w:color w:val="auto"/>
          <w:sz w:val="22"/>
        </w:rPr>
      </w:pPr>
      <w:r w:rsidRPr="00BD3451">
        <w:rPr>
          <w:bCs/>
          <w:color w:val="auto"/>
          <w:sz w:val="22"/>
        </w:rPr>
        <w:t>2089 Telki, Petőfi utca 1.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color w:val="auto"/>
          <w:sz w:val="22"/>
        </w:rPr>
      </w:pPr>
      <w:r w:rsidRPr="00BD3451">
        <w:rPr>
          <w:color w:val="auto"/>
          <w:sz w:val="22"/>
        </w:rPr>
        <w:t>Képviseli: Deltai Károly polgármester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color w:val="auto"/>
          <w:sz w:val="22"/>
        </w:rPr>
      </w:pPr>
      <w:r w:rsidRPr="00BD3451">
        <w:rPr>
          <w:color w:val="auto"/>
          <w:sz w:val="22"/>
        </w:rPr>
        <w:t>Főépítész: Varga Béla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</w:p>
    <w:p w:rsidR="00205A13" w:rsidRPr="00BD3451" w:rsidRDefault="00205A13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>TERVEZŐ</w:t>
      </w:r>
      <w:r w:rsidRPr="00BD3451">
        <w:rPr>
          <w:color w:val="auto"/>
          <w:sz w:val="22"/>
        </w:rPr>
        <w:tab/>
      </w:r>
      <w:r w:rsidRPr="00BD3451">
        <w:rPr>
          <w:b/>
          <w:color w:val="auto"/>
          <w:sz w:val="22"/>
        </w:rPr>
        <w:t>KASIB Mérnöki Manager Iroda Kft.</w:t>
      </w:r>
    </w:p>
    <w:p w:rsidR="00205A13" w:rsidRPr="00BD3451" w:rsidRDefault="00E73659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>
        <w:rPr>
          <w:color w:val="auto"/>
          <w:sz w:val="22"/>
        </w:rPr>
        <w:tab/>
        <w:t>1191 Budapest, Ady Endre út 32-40</w:t>
      </w:r>
      <w:r w:rsidR="00205A13" w:rsidRPr="00BD3451">
        <w:rPr>
          <w:color w:val="auto"/>
          <w:sz w:val="22"/>
        </w:rPr>
        <w:t>.</w:t>
      </w:r>
    </w:p>
    <w:p w:rsidR="00205A13" w:rsidRPr="00BD3451" w:rsidRDefault="00E73659" w:rsidP="00BD3451">
      <w:pPr>
        <w:tabs>
          <w:tab w:val="left" w:pos="4253"/>
        </w:tabs>
        <w:spacing w:line="276" w:lineRule="auto"/>
        <w:ind w:left="4253" w:firstLine="1"/>
        <w:rPr>
          <w:color w:val="auto"/>
          <w:sz w:val="22"/>
        </w:rPr>
      </w:pPr>
      <w:r>
        <w:rPr>
          <w:color w:val="auto"/>
          <w:sz w:val="22"/>
        </w:rPr>
        <w:t xml:space="preserve">Képviseli: </w:t>
      </w:r>
      <w:r w:rsidR="00BA3C35" w:rsidRPr="00BD3451">
        <w:rPr>
          <w:color w:val="auto"/>
          <w:sz w:val="22"/>
        </w:rPr>
        <w:t xml:space="preserve">Juhász Sándor </w:t>
      </w:r>
      <w:r w:rsidR="00205A13" w:rsidRPr="00BD3451">
        <w:rPr>
          <w:color w:val="auto"/>
          <w:sz w:val="22"/>
        </w:rPr>
        <w:t>ügyvezető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</w:p>
    <w:p w:rsidR="00184194" w:rsidRPr="00BD3451" w:rsidRDefault="00184194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</w:p>
    <w:p w:rsidR="00184194" w:rsidRPr="00BD3451" w:rsidRDefault="00184194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</w:p>
    <w:p w:rsidR="00205A13" w:rsidRPr="00BD3451" w:rsidRDefault="00BD3451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noProof/>
          <w:color w:val="auto"/>
          <w:sz w:val="22"/>
          <w:lang w:eastAsia="hu-HU"/>
        </w:rPr>
        <w:drawing>
          <wp:anchor distT="0" distB="0" distL="114300" distR="114300" simplePos="0" relativeHeight="251662336" behindDoc="1" locked="0" layoutInCell="1" allowOverlap="1" wp14:anchorId="596EAC3A" wp14:editId="05D20A96">
            <wp:simplePos x="0" y="0"/>
            <wp:positionH relativeFrom="column">
              <wp:posOffset>4526481</wp:posOffset>
            </wp:positionH>
            <wp:positionV relativeFrom="paragraph">
              <wp:posOffset>8255</wp:posOffset>
            </wp:positionV>
            <wp:extent cx="1800860" cy="377190"/>
            <wp:effectExtent l="0" t="0" r="8890" b="3810"/>
            <wp:wrapNone/>
            <wp:docPr id="29" name="Kép 1" descr="Pinté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té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A13" w:rsidRPr="00BD3451" w:rsidRDefault="00BA3C35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>TELEPÜLÉSTERVEZÉS:</w:t>
      </w:r>
      <w:r w:rsidR="00205A13" w:rsidRPr="00BD3451">
        <w:rPr>
          <w:color w:val="auto"/>
          <w:sz w:val="22"/>
        </w:rPr>
        <w:tab/>
      </w:r>
      <w:r w:rsidR="00205A13" w:rsidRPr="00BD3451">
        <w:rPr>
          <w:b/>
          <w:color w:val="auto"/>
          <w:sz w:val="22"/>
        </w:rPr>
        <w:t>Pintér Ferenc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color w:val="auto"/>
          <w:sz w:val="22"/>
        </w:rPr>
      </w:pPr>
      <w:r w:rsidRPr="00BD3451">
        <w:rPr>
          <w:color w:val="auto"/>
          <w:sz w:val="22"/>
        </w:rPr>
        <w:t>okl. építészmérnök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color w:val="auto"/>
          <w:sz w:val="22"/>
        </w:rPr>
      </w:pPr>
      <w:r w:rsidRPr="00BD3451">
        <w:rPr>
          <w:color w:val="auto"/>
          <w:sz w:val="22"/>
        </w:rPr>
        <w:t>településtervezési vezető tervező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color w:val="auto"/>
          <w:sz w:val="22"/>
        </w:rPr>
      </w:pPr>
      <w:r w:rsidRPr="00BD3451">
        <w:rPr>
          <w:color w:val="auto"/>
          <w:sz w:val="22"/>
        </w:rPr>
        <w:t>településrendezési szakértő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color w:val="auto"/>
          <w:sz w:val="22"/>
        </w:rPr>
      </w:pPr>
      <w:r w:rsidRPr="00BD3451">
        <w:rPr>
          <w:color w:val="auto"/>
          <w:sz w:val="22"/>
        </w:rPr>
        <w:t>É 01-1719, TT/1É 01-1719/11,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color w:val="auto"/>
          <w:sz w:val="22"/>
        </w:rPr>
      </w:pPr>
      <w:r w:rsidRPr="00BD3451">
        <w:rPr>
          <w:color w:val="auto"/>
          <w:sz w:val="22"/>
        </w:rPr>
        <w:t>TR 01-1719, SZTR 01-1719</w:t>
      </w:r>
    </w:p>
    <w:p w:rsidR="00205A13" w:rsidRPr="00BD3451" w:rsidRDefault="00BD3451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noProof/>
          <w:color w:val="auto"/>
          <w:sz w:val="22"/>
          <w:lang w:eastAsia="hu-HU"/>
        </w:rPr>
        <w:drawing>
          <wp:anchor distT="0" distB="0" distL="114300" distR="114300" simplePos="0" relativeHeight="251667456" behindDoc="1" locked="0" layoutInCell="1" allowOverlap="1" wp14:anchorId="350C791A" wp14:editId="3A8EB688">
            <wp:simplePos x="0" y="0"/>
            <wp:positionH relativeFrom="column">
              <wp:posOffset>4776092</wp:posOffset>
            </wp:positionH>
            <wp:positionV relativeFrom="paragraph">
              <wp:posOffset>167117</wp:posOffset>
            </wp:positionV>
            <wp:extent cx="1114425" cy="571500"/>
            <wp:effectExtent l="0" t="0" r="9525" b="0"/>
            <wp:wrapTight wrapText="bothSides">
              <wp:wrapPolygon edited="0">
                <wp:start x="0" y="0"/>
                <wp:lineTo x="0" y="20880"/>
                <wp:lineTo x="21415" y="20880"/>
                <wp:lineTo x="21415" y="0"/>
                <wp:lineTo x="0" y="0"/>
              </wp:wrapPolygon>
            </wp:wrapTight>
            <wp:docPr id="196" name="Kép 196" descr="ild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ildi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8E1" w:rsidRPr="00BD3451" w:rsidRDefault="00C258E1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</w:p>
    <w:p w:rsidR="00C258E1" w:rsidRPr="00BD3451" w:rsidRDefault="00C258E1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</w:p>
    <w:p w:rsidR="00205A13" w:rsidRPr="00BD3451" w:rsidRDefault="00184194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>TÁJRENDEZÉS</w:t>
      </w:r>
      <w:r w:rsidR="00BA3C35" w:rsidRPr="00BD3451">
        <w:rPr>
          <w:color w:val="auto"/>
          <w:sz w:val="22"/>
        </w:rPr>
        <w:t>:</w:t>
      </w:r>
      <w:r w:rsidR="00205A13" w:rsidRPr="00BD3451">
        <w:rPr>
          <w:color w:val="auto"/>
          <w:sz w:val="22"/>
        </w:rPr>
        <w:tab/>
      </w:r>
      <w:proofErr w:type="spellStart"/>
      <w:r w:rsidRPr="00BD3451">
        <w:rPr>
          <w:b/>
          <w:color w:val="auto"/>
          <w:sz w:val="22"/>
        </w:rPr>
        <w:t>Koprda</w:t>
      </w:r>
      <w:proofErr w:type="spellEnd"/>
      <w:r w:rsidRPr="00BD3451">
        <w:rPr>
          <w:b/>
          <w:color w:val="auto"/>
          <w:sz w:val="22"/>
        </w:rPr>
        <w:t xml:space="preserve"> Ildikó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ab/>
        <w:t xml:space="preserve">okl. </w:t>
      </w:r>
      <w:r w:rsidR="006313C5" w:rsidRPr="00BD3451">
        <w:rPr>
          <w:color w:val="auto"/>
          <w:sz w:val="22"/>
        </w:rPr>
        <w:t>táj- és kertépítészmérnök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ab/>
      </w:r>
      <w:r w:rsidR="006313C5" w:rsidRPr="00BD3451">
        <w:rPr>
          <w:color w:val="auto"/>
          <w:sz w:val="22"/>
        </w:rPr>
        <w:t>K 01-5171, TK 01-5171, TR 01 5171</w:t>
      </w:r>
    </w:p>
    <w:p w:rsidR="00205A13" w:rsidRPr="00BD3451" w:rsidRDefault="00BD3451" w:rsidP="009538E7">
      <w:pPr>
        <w:spacing w:line="276" w:lineRule="auto"/>
        <w:rPr>
          <w:i/>
          <w:color w:val="auto"/>
          <w:sz w:val="22"/>
        </w:rPr>
      </w:pPr>
      <w:r w:rsidRPr="00BD3451">
        <w:rPr>
          <w:rFonts w:eastAsia="Times New Roman"/>
          <w:noProof/>
          <w:color w:val="auto"/>
          <w:sz w:val="22"/>
          <w:lang w:eastAsia="hu-HU"/>
        </w:rPr>
        <w:drawing>
          <wp:anchor distT="0" distB="0" distL="114300" distR="114300" simplePos="0" relativeHeight="251669504" behindDoc="1" locked="0" layoutInCell="1" allowOverlap="1" wp14:anchorId="0A6CC608" wp14:editId="09F5DEA7">
            <wp:simplePos x="0" y="0"/>
            <wp:positionH relativeFrom="column">
              <wp:posOffset>4645025</wp:posOffset>
            </wp:positionH>
            <wp:positionV relativeFrom="paragraph">
              <wp:posOffset>109397</wp:posOffset>
            </wp:positionV>
            <wp:extent cx="1581785" cy="534670"/>
            <wp:effectExtent l="0" t="0" r="0" b="0"/>
            <wp:wrapTight wrapText="bothSides">
              <wp:wrapPolygon edited="0">
                <wp:start x="0" y="0"/>
                <wp:lineTo x="0" y="20779"/>
                <wp:lineTo x="21331" y="20779"/>
                <wp:lineTo x="21331" y="0"/>
                <wp:lineTo x="0" y="0"/>
              </wp:wrapPolygon>
            </wp:wrapTight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eklyuk Vivie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9" r="7221"/>
                    <a:stretch/>
                  </pic:blipFill>
                  <pic:spPr bwMode="auto">
                    <a:xfrm>
                      <a:off x="0" y="0"/>
                      <a:ext cx="1581785" cy="53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A13" w:rsidRDefault="00205A13" w:rsidP="009538E7">
      <w:pPr>
        <w:spacing w:line="276" w:lineRule="auto"/>
        <w:rPr>
          <w:color w:val="auto"/>
          <w:sz w:val="22"/>
        </w:rPr>
      </w:pPr>
    </w:p>
    <w:p w:rsidR="00BD3451" w:rsidRPr="00BD3451" w:rsidRDefault="00BD3451" w:rsidP="009538E7">
      <w:pPr>
        <w:spacing w:line="276" w:lineRule="auto"/>
        <w:rPr>
          <w:color w:val="auto"/>
          <w:sz w:val="22"/>
        </w:rPr>
      </w:pPr>
    </w:p>
    <w:p w:rsidR="006313C5" w:rsidRPr="00BD3451" w:rsidRDefault="006313C5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ab/>
      </w:r>
      <w:proofErr w:type="spellStart"/>
      <w:r w:rsidRPr="00BD3451">
        <w:rPr>
          <w:b/>
          <w:color w:val="auto"/>
          <w:sz w:val="22"/>
        </w:rPr>
        <w:t>Veklyuk</w:t>
      </w:r>
      <w:proofErr w:type="spellEnd"/>
      <w:r w:rsidRPr="00BD3451">
        <w:rPr>
          <w:b/>
          <w:color w:val="auto"/>
          <w:sz w:val="22"/>
        </w:rPr>
        <w:t xml:space="preserve"> Vivien</w:t>
      </w:r>
    </w:p>
    <w:p w:rsidR="006313C5" w:rsidRPr="00BD3451" w:rsidRDefault="006313C5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ab/>
      </w:r>
      <w:r w:rsidR="007B6593" w:rsidRPr="00BD3451">
        <w:rPr>
          <w:color w:val="auto"/>
          <w:sz w:val="22"/>
        </w:rPr>
        <w:t>tájrendező és kertépítőmérnök</w:t>
      </w:r>
    </w:p>
    <w:p w:rsidR="006313C5" w:rsidRPr="00BD3451" w:rsidRDefault="006313C5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ab/>
      </w:r>
    </w:p>
    <w:p w:rsidR="006313C5" w:rsidRPr="00BD3451" w:rsidRDefault="006313C5" w:rsidP="009538E7">
      <w:pPr>
        <w:spacing w:line="276" w:lineRule="auto"/>
        <w:rPr>
          <w:color w:val="auto"/>
          <w:sz w:val="22"/>
        </w:rPr>
      </w:pPr>
    </w:p>
    <w:p w:rsidR="00205A13" w:rsidRPr="00EF2319" w:rsidRDefault="00205A13" w:rsidP="009538E7">
      <w:pPr>
        <w:spacing w:line="276" w:lineRule="auto"/>
        <w:rPr>
          <w:color w:val="auto"/>
        </w:rPr>
      </w:pPr>
      <w:r w:rsidRPr="00EF2319">
        <w:rPr>
          <w:color w:val="auto"/>
        </w:rPr>
        <w:br w:type="page"/>
      </w:r>
      <w:bookmarkEnd w:id="1"/>
    </w:p>
    <w:p w:rsidR="00205A13" w:rsidRPr="00B5673B" w:rsidRDefault="00205A13" w:rsidP="00BD3451">
      <w:pPr>
        <w:pStyle w:val="Cmsor1"/>
        <w:numPr>
          <w:ilvl w:val="0"/>
          <w:numId w:val="0"/>
        </w:numPr>
      </w:pPr>
      <w:bookmarkStart w:id="3" w:name="_Toc15466655"/>
      <w:r w:rsidRPr="00B5673B">
        <w:lastRenderedPageBreak/>
        <w:t>TARTALOM</w:t>
      </w:r>
      <w:bookmarkEnd w:id="3"/>
    </w:p>
    <w:sdt>
      <w:sdtPr>
        <w:rPr>
          <w:rFonts w:ascii="Titillium Lt" w:eastAsiaTheme="minorHAnsi" w:hAnsi="Titillium Lt" w:cstheme="minorBidi"/>
          <w:b w:val="0"/>
          <w:color w:val="7F7F7F" w:themeColor="text1" w:themeTint="80"/>
          <w:sz w:val="18"/>
          <w:szCs w:val="22"/>
          <w:lang w:eastAsia="en-US"/>
        </w:rPr>
        <w:id w:val="205095875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86F59" w:rsidRPr="00186F59" w:rsidRDefault="00186F59" w:rsidP="00186F59">
          <w:pPr>
            <w:pStyle w:val="Tartalomjegyzkcmsora"/>
            <w:numPr>
              <w:ilvl w:val="0"/>
              <w:numId w:val="0"/>
            </w:numPr>
            <w:spacing w:line="276" w:lineRule="auto"/>
            <w:ind w:left="714"/>
            <w:rPr>
              <w:noProof/>
              <w:sz w:val="22"/>
              <w:szCs w:val="22"/>
            </w:rPr>
          </w:pPr>
          <w:r w:rsidRPr="00186F59">
            <w:rPr>
              <w:bCs/>
            </w:rPr>
            <w:fldChar w:fldCharType="begin"/>
          </w:r>
          <w:r w:rsidRPr="00186F59">
            <w:rPr>
              <w:bCs/>
            </w:rPr>
            <w:instrText xml:space="preserve"> TOC \o "1-3" \h \z \u </w:instrText>
          </w:r>
          <w:r w:rsidRPr="00186F59">
            <w:rPr>
              <w:bCs/>
            </w:rPr>
            <w:fldChar w:fldCharType="separate"/>
          </w:r>
        </w:p>
        <w:p w:rsidR="00186F59" w:rsidRPr="00186F59" w:rsidRDefault="0059088D" w:rsidP="00186F59">
          <w:pPr>
            <w:pStyle w:val="TJ1"/>
            <w:tabs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54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ALÁÍRÓLAP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_Toc15466654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2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59088D" w:rsidP="00186F59">
          <w:pPr>
            <w:pStyle w:val="TJ1"/>
            <w:tabs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55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TARTALOM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_Toc15466655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3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59088D" w:rsidP="00186F59">
          <w:pPr>
            <w:pStyle w:val="TJ1"/>
            <w:tabs>
              <w:tab w:val="left" w:pos="440"/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56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1.</w:t>
            </w:r>
            <w:r w:rsidR="00186F59" w:rsidRPr="00186F59">
              <w:rPr>
                <w:noProof/>
                <w:color w:val="auto"/>
                <w:sz w:val="22"/>
              </w:rPr>
              <w:tab/>
            </w:r>
            <w:r w:rsidR="00186F59" w:rsidRPr="00186F59">
              <w:rPr>
                <w:rStyle w:val="Hiperhivatkozs"/>
                <w:noProof/>
                <w:color w:val="auto"/>
                <w:sz w:val="22"/>
              </w:rPr>
              <w:t>BEVEZETÉS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_Toc15466656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4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59088D" w:rsidP="00186F59">
          <w:pPr>
            <w:pStyle w:val="TJ1"/>
            <w:tabs>
              <w:tab w:val="left" w:pos="440"/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57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2.</w:t>
            </w:r>
            <w:r w:rsidR="00186F59" w:rsidRPr="00186F59">
              <w:rPr>
                <w:noProof/>
                <w:color w:val="auto"/>
                <w:sz w:val="22"/>
              </w:rPr>
              <w:tab/>
            </w:r>
            <w:r w:rsidR="00186F59" w:rsidRPr="00186F59">
              <w:rPr>
                <w:rStyle w:val="Hiperhivatkozs"/>
                <w:noProof/>
                <w:color w:val="auto"/>
                <w:sz w:val="22"/>
              </w:rPr>
              <w:t>TELKI SZŐLŐTERÜLET ELHELYEZKEDÉSE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_Toc15466657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5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59088D" w:rsidP="00186F59">
          <w:pPr>
            <w:pStyle w:val="TJ1"/>
            <w:tabs>
              <w:tab w:val="left" w:pos="440"/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58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3.</w:t>
            </w:r>
            <w:r w:rsidR="00186F59" w:rsidRPr="00186F59">
              <w:rPr>
                <w:noProof/>
                <w:color w:val="auto"/>
                <w:sz w:val="22"/>
              </w:rPr>
              <w:tab/>
            </w:r>
            <w:r w:rsidR="00186F59" w:rsidRPr="00186F59">
              <w:rPr>
                <w:rStyle w:val="Hiperhivatkozs"/>
                <w:noProof/>
                <w:color w:val="auto"/>
                <w:sz w:val="22"/>
              </w:rPr>
              <w:t>TELKI SZŐLŐTERÜLET BEMUTATÁSA, ÉRTÉKEI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_Toc15466658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6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59088D" w:rsidP="00186F59">
          <w:pPr>
            <w:pStyle w:val="TJ1"/>
            <w:tabs>
              <w:tab w:val="left" w:pos="440"/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59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4.</w:t>
            </w:r>
            <w:r w:rsidR="00186F59" w:rsidRPr="00186F59">
              <w:rPr>
                <w:noProof/>
                <w:color w:val="auto"/>
                <w:sz w:val="22"/>
              </w:rPr>
              <w:tab/>
            </w:r>
            <w:r w:rsidR="00186F59" w:rsidRPr="00186F59">
              <w:rPr>
                <w:rStyle w:val="Hiperhivatkozs"/>
                <w:noProof/>
                <w:color w:val="auto"/>
                <w:sz w:val="22"/>
              </w:rPr>
              <w:t>JAVASLAT A TAK MÓDOSÍTÁSÁRA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_Toc15466659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9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59088D" w:rsidP="00186F59">
          <w:pPr>
            <w:pStyle w:val="TJ1"/>
            <w:tabs>
              <w:tab w:val="left" w:pos="440"/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60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5.</w:t>
            </w:r>
            <w:r w:rsidR="00186F59" w:rsidRPr="00186F59">
              <w:rPr>
                <w:noProof/>
                <w:color w:val="auto"/>
                <w:sz w:val="22"/>
              </w:rPr>
              <w:tab/>
            </w:r>
            <w:r w:rsidR="00186F59" w:rsidRPr="00186F59">
              <w:rPr>
                <w:rStyle w:val="Hiperhivatkozs"/>
                <w:noProof/>
                <w:color w:val="auto"/>
                <w:sz w:val="22"/>
              </w:rPr>
              <w:t>JAVASLAT A TKR MÓDOSÍTÁSÁRA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_Toc15466660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10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59088D" w:rsidP="00186F59">
          <w:pPr>
            <w:pStyle w:val="TJ1"/>
            <w:tabs>
              <w:tab w:val="left" w:pos="440"/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61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6.</w:t>
            </w:r>
            <w:r w:rsidR="00186F59" w:rsidRPr="00186F59">
              <w:rPr>
                <w:noProof/>
                <w:color w:val="auto"/>
                <w:sz w:val="22"/>
              </w:rPr>
              <w:tab/>
            </w:r>
            <w:r w:rsidR="00186F59" w:rsidRPr="00186F59">
              <w:rPr>
                <w:rStyle w:val="Hiperhivatkozs"/>
                <w:noProof/>
                <w:color w:val="auto"/>
                <w:sz w:val="22"/>
              </w:rPr>
              <w:t>MÓDOSÍTÓ HATÁROZAT-TERVEZET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_Toc15466661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14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59088D" w:rsidP="00186F59">
          <w:pPr>
            <w:pStyle w:val="TJ1"/>
            <w:tabs>
              <w:tab w:val="left" w:pos="440"/>
              <w:tab w:val="right" w:leader="dot" w:pos="9062"/>
            </w:tabs>
            <w:spacing w:line="276" w:lineRule="auto"/>
            <w:rPr>
              <w:noProof/>
              <w:color w:val="auto"/>
            </w:rPr>
          </w:pPr>
          <w:hyperlink w:anchor="_Toc15466662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7.</w:t>
            </w:r>
            <w:r w:rsidR="00186F59" w:rsidRPr="00186F59">
              <w:rPr>
                <w:noProof/>
                <w:color w:val="auto"/>
                <w:sz w:val="22"/>
              </w:rPr>
              <w:tab/>
            </w:r>
            <w:r w:rsidR="00186F59" w:rsidRPr="00186F59">
              <w:rPr>
                <w:rStyle w:val="Hiperhivatkozs"/>
                <w:noProof/>
                <w:color w:val="auto"/>
                <w:sz w:val="22"/>
              </w:rPr>
              <w:t>MÓDOSÍTÓ RENDELET-TERVEZET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_Toc15466662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16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186F59">
          <w:pPr>
            <w:rPr>
              <w:color w:val="auto"/>
            </w:rPr>
          </w:pPr>
          <w:r w:rsidRPr="00186F59">
            <w:rPr>
              <w:b/>
              <w:bCs/>
              <w:color w:val="auto"/>
            </w:rPr>
            <w:fldChar w:fldCharType="end"/>
          </w:r>
        </w:p>
      </w:sdtContent>
    </w:sdt>
    <w:p w:rsidR="00205A13" w:rsidRPr="00EF2319" w:rsidRDefault="00205A13" w:rsidP="009538E7">
      <w:pPr>
        <w:spacing w:line="276" w:lineRule="auto"/>
        <w:rPr>
          <w:color w:val="auto"/>
          <w:lang w:eastAsia="hu-HU"/>
        </w:rPr>
      </w:pPr>
    </w:p>
    <w:p w:rsidR="00205A13" w:rsidRPr="00EF2319" w:rsidRDefault="00205A13" w:rsidP="009538E7">
      <w:pPr>
        <w:spacing w:line="276" w:lineRule="auto"/>
        <w:rPr>
          <w:color w:val="auto"/>
          <w:szCs w:val="18"/>
          <w:lang w:eastAsia="hu-HU"/>
        </w:rPr>
      </w:pPr>
    </w:p>
    <w:p w:rsidR="00205A13" w:rsidRPr="00EF2319" w:rsidRDefault="00205A13" w:rsidP="009538E7">
      <w:pPr>
        <w:spacing w:after="160" w:line="276" w:lineRule="auto"/>
        <w:jc w:val="left"/>
        <w:rPr>
          <w:color w:val="auto"/>
        </w:rPr>
      </w:pPr>
      <w:r w:rsidRPr="00EF2319">
        <w:rPr>
          <w:color w:val="auto"/>
        </w:rPr>
        <w:br w:type="page"/>
      </w:r>
    </w:p>
    <w:p w:rsidR="00205A13" w:rsidRPr="00B5673B" w:rsidRDefault="00532AC1" w:rsidP="00BD3451">
      <w:pPr>
        <w:pStyle w:val="Cmsor1"/>
        <w:numPr>
          <w:ilvl w:val="0"/>
          <w:numId w:val="15"/>
        </w:numPr>
      </w:pPr>
      <w:bookmarkStart w:id="4" w:name="_Toc15466656"/>
      <w:r w:rsidRPr="00B5673B">
        <w:lastRenderedPageBreak/>
        <w:t>BEVEZETÉS</w:t>
      </w:r>
      <w:bookmarkEnd w:id="4"/>
    </w:p>
    <w:p w:rsidR="00532AC1" w:rsidRPr="00EF2319" w:rsidRDefault="00532AC1" w:rsidP="009538E7">
      <w:pPr>
        <w:spacing w:line="276" w:lineRule="auto"/>
        <w:rPr>
          <w:color w:val="auto"/>
        </w:rPr>
      </w:pPr>
    </w:p>
    <w:p w:rsidR="00D70852" w:rsidRPr="00EF2319" w:rsidRDefault="00D70852" w:rsidP="009538E7">
      <w:pPr>
        <w:spacing w:line="276" w:lineRule="auto"/>
        <w:rPr>
          <w:bCs/>
          <w:color w:val="auto"/>
          <w:sz w:val="22"/>
        </w:rPr>
      </w:pPr>
      <w:r w:rsidRPr="00B5673B">
        <w:rPr>
          <w:bCs/>
          <w:color w:val="auto"/>
          <w:sz w:val="22"/>
        </w:rPr>
        <w:t xml:space="preserve">Telki község Önkormányzatának Képviselő-testülete </w:t>
      </w:r>
      <w:r w:rsidR="00B5673B" w:rsidRPr="00B5673B">
        <w:rPr>
          <w:bCs/>
          <w:color w:val="auto"/>
          <w:sz w:val="22"/>
        </w:rPr>
        <w:t>100/2019. (VI.25.)</w:t>
      </w:r>
      <w:r w:rsidRPr="00B5673B">
        <w:rPr>
          <w:bCs/>
          <w:color w:val="auto"/>
          <w:sz w:val="22"/>
        </w:rPr>
        <w:t xml:space="preserve"> számú </w:t>
      </w:r>
      <w:r w:rsidR="00B5673B" w:rsidRPr="00B5673B">
        <w:rPr>
          <w:bCs/>
          <w:color w:val="auto"/>
          <w:sz w:val="22"/>
        </w:rPr>
        <w:t xml:space="preserve">önkormányzati </w:t>
      </w:r>
      <w:r w:rsidRPr="00B5673B">
        <w:rPr>
          <w:bCs/>
          <w:color w:val="auto"/>
          <w:sz w:val="22"/>
        </w:rPr>
        <w:t xml:space="preserve">határozatában </w:t>
      </w:r>
      <w:r w:rsidR="00FA4E50">
        <w:rPr>
          <w:bCs/>
          <w:color w:val="auto"/>
          <w:sz w:val="22"/>
        </w:rPr>
        <w:t xml:space="preserve">– a HÉSZ módosítása mellett - </w:t>
      </w:r>
      <w:r w:rsidRPr="00B5673B">
        <w:rPr>
          <w:bCs/>
          <w:color w:val="auto"/>
          <w:sz w:val="22"/>
        </w:rPr>
        <w:t xml:space="preserve">döntött a hatályos </w:t>
      </w:r>
      <w:r w:rsidR="00B5673B">
        <w:rPr>
          <w:bCs/>
          <w:color w:val="auto"/>
          <w:sz w:val="22"/>
        </w:rPr>
        <w:t>T</w:t>
      </w:r>
      <w:r w:rsidRPr="00B5673B">
        <w:rPr>
          <w:bCs/>
          <w:color w:val="auto"/>
          <w:sz w:val="22"/>
        </w:rPr>
        <w:t>elepülésképi rendelet</w:t>
      </w:r>
      <w:r w:rsidR="00B5673B">
        <w:rPr>
          <w:bCs/>
          <w:color w:val="auto"/>
          <w:sz w:val="22"/>
        </w:rPr>
        <w:t xml:space="preserve"> (TKR) </w:t>
      </w:r>
      <w:r w:rsidRPr="00B5673B">
        <w:rPr>
          <w:bCs/>
          <w:color w:val="auto"/>
          <w:sz w:val="22"/>
        </w:rPr>
        <w:t>módosításának szükségességéről.</w:t>
      </w:r>
      <w:r w:rsidRPr="00EF2319">
        <w:rPr>
          <w:bCs/>
          <w:color w:val="auto"/>
          <w:sz w:val="22"/>
        </w:rPr>
        <w:t xml:space="preserve"> </w:t>
      </w:r>
    </w:p>
    <w:p w:rsidR="00D70852" w:rsidRPr="00EF2319" w:rsidRDefault="00D70852" w:rsidP="009538E7">
      <w:pPr>
        <w:spacing w:line="276" w:lineRule="auto"/>
        <w:rPr>
          <w:color w:val="auto"/>
          <w:sz w:val="22"/>
        </w:rPr>
      </w:pPr>
    </w:p>
    <w:p w:rsidR="00F356C7" w:rsidRPr="00EF2319" w:rsidRDefault="00F356C7" w:rsidP="009538E7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 xml:space="preserve">A módosítás a Telki szőlőterület </w:t>
      </w:r>
      <w:r w:rsidR="001C71E7">
        <w:rPr>
          <w:color w:val="auto"/>
          <w:sz w:val="22"/>
        </w:rPr>
        <w:t xml:space="preserve">helyi </w:t>
      </w:r>
      <w:r w:rsidRPr="00EF2319">
        <w:rPr>
          <w:color w:val="auto"/>
          <w:sz w:val="22"/>
        </w:rPr>
        <w:t>védelmének megteremtése érekében vált szükségessé, melyhez jelen dokumentáció tartalmazza a védelem indokait.</w:t>
      </w:r>
      <w:r w:rsidR="00FA4E50">
        <w:rPr>
          <w:color w:val="auto"/>
          <w:sz w:val="22"/>
        </w:rPr>
        <w:t xml:space="preserve"> A TKR jelen módosítása - a vonatkozó előírások alapján és a két dokumentum összhangja érdekében –</w:t>
      </w:r>
      <w:r w:rsidR="00025463">
        <w:rPr>
          <w:color w:val="auto"/>
          <w:sz w:val="22"/>
        </w:rPr>
        <w:t xml:space="preserve"> indokolttá</w:t>
      </w:r>
      <w:r w:rsidR="00FA4E50">
        <w:rPr>
          <w:color w:val="auto"/>
          <w:sz w:val="22"/>
        </w:rPr>
        <w:t xml:space="preserve"> tette a Településképi Arculati Kézikönyv (TAK) módosítását is.</w:t>
      </w:r>
    </w:p>
    <w:p w:rsidR="00F356C7" w:rsidRPr="00EF2319" w:rsidRDefault="00F356C7" w:rsidP="009538E7">
      <w:pPr>
        <w:spacing w:line="276" w:lineRule="auto"/>
        <w:rPr>
          <w:color w:val="auto"/>
          <w:sz w:val="22"/>
        </w:rPr>
      </w:pPr>
    </w:p>
    <w:p w:rsidR="004855C7" w:rsidRPr="00EF2319" w:rsidRDefault="004855C7" w:rsidP="009538E7">
      <w:pPr>
        <w:spacing w:line="276" w:lineRule="auto"/>
        <w:rPr>
          <w:bCs/>
          <w:i/>
          <w:color w:val="auto"/>
          <w:sz w:val="22"/>
        </w:rPr>
      </w:pPr>
      <w:r w:rsidRPr="00EF2319">
        <w:rPr>
          <w:bCs/>
          <w:color w:val="auto"/>
          <w:sz w:val="22"/>
        </w:rPr>
        <w:t>A településfejlesztési koncepcióról, az integrált településfejlesztési stratégiáról és a településrendezési eszközökről, valamint egyes településrendezési sajátos jogintézményekről szóló 314/2012. (XI. 8.) Korm. rendelet 22 § (2) bekezdése alapján „</w:t>
      </w:r>
      <w:r w:rsidRPr="00EF2319">
        <w:rPr>
          <w:bCs/>
          <w:i/>
          <w:color w:val="auto"/>
          <w:sz w:val="22"/>
        </w:rPr>
        <w:t xml:space="preserve">A településképi rendelet állapítja meg </w:t>
      </w:r>
    </w:p>
    <w:p w:rsidR="004855C7" w:rsidRPr="00EF2319" w:rsidRDefault="004855C7" w:rsidP="009538E7">
      <w:pPr>
        <w:pStyle w:val="Listaszerbekezds"/>
        <w:numPr>
          <w:ilvl w:val="0"/>
          <w:numId w:val="1"/>
        </w:numPr>
        <w:spacing w:line="276" w:lineRule="auto"/>
        <w:rPr>
          <w:bCs/>
          <w:color w:val="auto"/>
          <w:sz w:val="22"/>
        </w:rPr>
      </w:pPr>
      <w:r w:rsidRPr="00EF2319">
        <w:rPr>
          <w:bCs/>
          <w:i/>
          <w:color w:val="auto"/>
          <w:sz w:val="22"/>
        </w:rPr>
        <w:t>a helyi építészeti örökség területi és egyedi védelmét (a továbbiakban: helyi védelem), illetve a védelem megszüntetését,</w:t>
      </w:r>
    </w:p>
    <w:p w:rsidR="004855C7" w:rsidRPr="00EF2319" w:rsidRDefault="004855C7" w:rsidP="009538E7">
      <w:pPr>
        <w:spacing w:line="276" w:lineRule="auto"/>
        <w:ind w:left="360"/>
        <w:rPr>
          <w:bCs/>
          <w:color w:val="auto"/>
          <w:sz w:val="22"/>
        </w:rPr>
      </w:pPr>
      <w:r w:rsidRPr="00EF2319">
        <w:rPr>
          <w:bCs/>
          <w:i/>
          <w:color w:val="auto"/>
          <w:sz w:val="22"/>
        </w:rPr>
        <w:t>…..”.</w:t>
      </w:r>
    </w:p>
    <w:p w:rsidR="00F356C7" w:rsidRPr="00EF2319" w:rsidRDefault="00F356C7" w:rsidP="009538E7">
      <w:pPr>
        <w:spacing w:line="276" w:lineRule="auto"/>
        <w:rPr>
          <w:color w:val="auto"/>
          <w:sz w:val="22"/>
        </w:rPr>
      </w:pPr>
    </w:p>
    <w:p w:rsidR="004855C7" w:rsidRPr="008C1FD1" w:rsidRDefault="004855C7" w:rsidP="009538E7">
      <w:pPr>
        <w:spacing w:line="276" w:lineRule="auto"/>
        <w:rPr>
          <w:i/>
          <w:color w:val="auto"/>
          <w:sz w:val="22"/>
        </w:rPr>
      </w:pPr>
      <w:r w:rsidRPr="008C1FD1">
        <w:rPr>
          <w:bCs/>
          <w:color w:val="auto"/>
          <w:sz w:val="22"/>
        </w:rPr>
        <w:t>23/B. §</w:t>
      </w:r>
      <w:r w:rsidRPr="008C1FD1">
        <w:rPr>
          <w:color w:val="auto"/>
          <w:sz w:val="22"/>
        </w:rPr>
        <w:t xml:space="preserve"> (1) </w:t>
      </w:r>
      <w:r w:rsidR="00324970" w:rsidRPr="008C1FD1">
        <w:rPr>
          <w:color w:val="auto"/>
          <w:sz w:val="22"/>
        </w:rPr>
        <w:t>„</w:t>
      </w:r>
      <w:r w:rsidRPr="008C1FD1">
        <w:rPr>
          <w:i/>
          <w:color w:val="auto"/>
          <w:sz w:val="22"/>
        </w:rPr>
        <w:t>A településképi rendelet 23/A. § (2) bekezdése szerinti helyi védelmet meghatározó előírása értékvizsgálat alapján készül. Értékvizsgálatnak minősül</w:t>
      </w:r>
      <w:r w:rsidR="00324970" w:rsidRPr="008C1FD1">
        <w:rPr>
          <w:i/>
          <w:color w:val="auto"/>
          <w:sz w:val="22"/>
        </w:rPr>
        <w:t>:</w:t>
      </w:r>
    </w:p>
    <w:p w:rsidR="004855C7" w:rsidRPr="008C1FD1" w:rsidRDefault="00324970" w:rsidP="009538E7">
      <w:pPr>
        <w:pStyle w:val="Listaszerbekezds"/>
        <w:numPr>
          <w:ilvl w:val="0"/>
          <w:numId w:val="2"/>
        </w:numPr>
        <w:spacing w:line="276" w:lineRule="auto"/>
        <w:rPr>
          <w:bCs/>
          <w:i/>
          <w:color w:val="auto"/>
          <w:sz w:val="22"/>
        </w:rPr>
      </w:pPr>
      <w:r w:rsidRPr="008C1FD1">
        <w:rPr>
          <w:bCs/>
          <w:i/>
          <w:color w:val="auto"/>
          <w:sz w:val="22"/>
        </w:rPr>
        <w:t>….,</w:t>
      </w:r>
    </w:p>
    <w:p w:rsidR="004855C7" w:rsidRPr="008C1FD1" w:rsidRDefault="004855C7" w:rsidP="009538E7">
      <w:pPr>
        <w:pStyle w:val="Listaszerbekezds"/>
        <w:numPr>
          <w:ilvl w:val="0"/>
          <w:numId w:val="2"/>
        </w:numPr>
        <w:spacing w:line="276" w:lineRule="auto"/>
        <w:rPr>
          <w:bCs/>
          <w:i/>
          <w:color w:val="auto"/>
          <w:sz w:val="22"/>
        </w:rPr>
      </w:pPr>
      <w:r w:rsidRPr="008C1FD1">
        <w:rPr>
          <w:bCs/>
          <w:i/>
          <w:color w:val="auto"/>
          <w:sz w:val="22"/>
        </w:rPr>
        <w:t>a településrendezési eszköz megalapozó vizsgálatának az épített környezet, illetve a táji és természeti környezet értékeire vonatkozó vizsgálata.</w:t>
      </w:r>
      <w:r w:rsidR="00324970" w:rsidRPr="008C1FD1">
        <w:rPr>
          <w:bCs/>
          <w:i/>
          <w:color w:val="auto"/>
          <w:sz w:val="22"/>
        </w:rPr>
        <w:t>”</w:t>
      </w:r>
    </w:p>
    <w:p w:rsidR="00D70852" w:rsidRPr="008C1FD1" w:rsidRDefault="00D70852" w:rsidP="009538E7">
      <w:pPr>
        <w:spacing w:line="276" w:lineRule="auto"/>
        <w:rPr>
          <w:color w:val="auto"/>
          <w:sz w:val="22"/>
        </w:rPr>
      </w:pPr>
    </w:p>
    <w:p w:rsidR="004855C7" w:rsidRPr="00EF2319" w:rsidRDefault="00324970" w:rsidP="009538E7">
      <w:pPr>
        <w:spacing w:line="276" w:lineRule="auto"/>
        <w:rPr>
          <w:color w:val="auto"/>
          <w:sz w:val="22"/>
        </w:rPr>
      </w:pPr>
      <w:r w:rsidRPr="008C1FD1">
        <w:rPr>
          <w:color w:val="auto"/>
          <w:sz w:val="22"/>
        </w:rPr>
        <w:t xml:space="preserve">Jelen dokumentáció a </w:t>
      </w:r>
      <w:r w:rsidRPr="008C1FD1">
        <w:rPr>
          <w:bCs/>
          <w:color w:val="auto"/>
          <w:sz w:val="22"/>
        </w:rPr>
        <w:t xml:space="preserve">Telki Község Önkormányzat Képviselő-testületének 15/2016. (XII.13.) önkormányzati rendeletével </w:t>
      </w:r>
      <w:r w:rsidR="00B838E9" w:rsidRPr="008C1FD1">
        <w:rPr>
          <w:bCs/>
          <w:color w:val="auto"/>
          <w:sz w:val="22"/>
        </w:rPr>
        <w:t xml:space="preserve">jóváhagyott Helyi építési szabályzata </w:t>
      </w:r>
      <w:r w:rsidRPr="008C1FD1">
        <w:rPr>
          <w:bCs/>
          <w:color w:val="auto"/>
          <w:sz w:val="22"/>
        </w:rPr>
        <w:t xml:space="preserve">és 135/2016. (XII.12.) önkormányzati határozatával elfogadott </w:t>
      </w:r>
      <w:r w:rsidR="00B838E9" w:rsidRPr="008C1FD1">
        <w:rPr>
          <w:bCs/>
          <w:color w:val="auto"/>
          <w:sz w:val="22"/>
        </w:rPr>
        <w:t>T</w:t>
      </w:r>
      <w:r w:rsidRPr="008C1FD1">
        <w:rPr>
          <w:bCs/>
          <w:color w:val="auto"/>
          <w:sz w:val="22"/>
        </w:rPr>
        <w:t>elepülés</w:t>
      </w:r>
      <w:r w:rsidR="00B838E9" w:rsidRPr="008C1FD1">
        <w:rPr>
          <w:bCs/>
          <w:color w:val="auto"/>
          <w:sz w:val="22"/>
        </w:rPr>
        <w:t xml:space="preserve">szerkezeti terv </w:t>
      </w:r>
      <w:r w:rsidR="008C1FD1" w:rsidRPr="008C1FD1">
        <w:rPr>
          <w:bCs/>
          <w:color w:val="auto"/>
          <w:sz w:val="22"/>
        </w:rPr>
        <w:t>Megalapozó vizsgálatai felhasználásával</w:t>
      </w:r>
      <w:r w:rsidR="00B838E9" w:rsidRPr="008C1FD1">
        <w:rPr>
          <w:bCs/>
          <w:color w:val="auto"/>
          <w:sz w:val="22"/>
        </w:rPr>
        <w:t>,</w:t>
      </w:r>
      <w:r w:rsidRPr="008C1FD1">
        <w:rPr>
          <w:bCs/>
          <w:color w:val="auto"/>
          <w:sz w:val="22"/>
        </w:rPr>
        <w:t xml:space="preserve"> </w:t>
      </w:r>
      <w:r w:rsidR="008C1FD1" w:rsidRPr="008C1FD1">
        <w:rPr>
          <w:bCs/>
          <w:color w:val="auto"/>
          <w:sz w:val="22"/>
        </w:rPr>
        <w:t xml:space="preserve">illetve </w:t>
      </w:r>
      <w:r w:rsidRPr="008C1FD1">
        <w:rPr>
          <w:bCs/>
          <w:color w:val="auto"/>
          <w:sz w:val="22"/>
        </w:rPr>
        <w:t>azok kiegészítésével készült.</w:t>
      </w:r>
    </w:p>
    <w:p w:rsidR="00324970" w:rsidRPr="00EF2319" w:rsidRDefault="00324970" w:rsidP="009538E7">
      <w:pPr>
        <w:spacing w:line="276" w:lineRule="auto"/>
        <w:rPr>
          <w:color w:val="auto"/>
          <w:sz w:val="20"/>
          <w:szCs w:val="20"/>
        </w:rPr>
      </w:pPr>
    </w:p>
    <w:p w:rsidR="00C25E46" w:rsidRPr="00EF2319" w:rsidRDefault="00C25E46" w:rsidP="009538E7">
      <w:pPr>
        <w:spacing w:after="160" w:line="276" w:lineRule="auto"/>
        <w:jc w:val="left"/>
        <w:rPr>
          <w:color w:val="auto"/>
        </w:rPr>
      </w:pPr>
      <w:r w:rsidRPr="00EF2319">
        <w:rPr>
          <w:color w:val="auto"/>
        </w:rPr>
        <w:br w:type="page"/>
      </w:r>
    </w:p>
    <w:p w:rsidR="00C25E46" w:rsidRPr="00EF2319" w:rsidRDefault="00106E2C" w:rsidP="00BD3451">
      <w:pPr>
        <w:pStyle w:val="Cmsor1"/>
      </w:pPr>
      <w:bookmarkStart w:id="5" w:name="_Toc15466657"/>
      <w:r w:rsidRPr="00EF2319">
        <w:lastRenderedPageBreak/>
        <w:t xml:space="preserve">TELKI </w:t>
      </w:r>
      <w:r w:rsidR="00C25E46" w:rsidRPr="00EF2319">
        <w:t>SZŐLŐTERÜLET ELHELYEZKEDÉSE</w:t>
      </w:r>
      <w:bookmarkEnd w:id="5"/>
    </w:p>
    <w:p w:rsidR="00C25E46" w:rsidRPr="00EF2319" w:rsidRDefault="00C25E46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</w:p>
    <w:p w:rsidR="00B87F62" w:rsidRPr="00EF2319" w:rsidRDefault="00357E86" w:rsidP="00B87F62">
      <w:pPr>
        <w:rPr>
          <w:rFonts w:eastAsia="Times New Roman"/>
          <w:color w:val="auto"/>
          <w:sz w:val="22"/>
          <w:lang w:eastAsia="hu-HU"/>
        </w:rPr>
      </w:pPr>
      <w:r w:rsidRPr="00EF2319">
        <w:rPr>
          <w:rFonts w:eastAsia="Times New Roman"/>
          <w:color w:val="auto"/>
          <w:sz w:val="22"/>
          <w:lang w:eastAsia="hu-HU"/>
        </w:rPr>
        <w:t>Telki két kistáj találkozásánál,</w:t>
      </w:r>
      <w:r w:rsidR="00B87F62" w:rsidRPr="00EF2319">
        <w:rPr>
          <w:rFonts w:eastAsia="Times New Roman"/>
          <w:color w:val="auto"/>
          <w:sz w:val="22"/>
          <w:lang w:eastAsia="hu-HU"/>
        </w:rPr>
        <w:t xml:space="preserve"> a Zsámbéki medence északkeleti peremén, </w:t>
      </w:r>
      <w:r w:rsidRPr="00EF2319">
        <w:rPr>
          <w:rFonts w:eastAsia="Times New Roman"/>
          <w:color w:val="auto"/>
          <w:sz w:val="22"/>
          <w:lang w:eastAsia="hu-HU"/>
        </w:rPr>
        <w:t>a Budai-hegység lábánál</w:t>
      </w:r>
      <w:r w:rsidR="00B87F62" w:rsidRPr="00EF2319">
        <w:rPr>
          <w:rFonts w:eastAsia="Times New Roman"/>
          <w:color w:val="auto"/>
          <w:sz w:val="22"/>
          <w:lang w:eastAsia="hu-HU"/>
        </w:rPr>
        <w:t xml:space="preserve"> helyezkedik el. A település belterületétől északkeletre, a Budai Tájvédelmi Körzet előterében található a hagyományos gazdálkodás nyomait őrző Telki Szőlőhegy. A Szőlő sortól északra található</w:t>
      </w:r>
      <w:r w:rsidRPr="00EF2319">
        <w:rPr>
          <w:rFonts w:eastAsia="Times New Roman"/>
          <w:color w:val="auto"/>
          <w:sz w:val="22"/>
          <w:lang w:eastAsia="hu-HU"/>
        </w:rPr>
        <w:t xml:space="preserve"> 13,</w:t>
      </w:r>
      <w:r w:rsidR="00B87F62" w:rsidRPr="00EF2319">
        <w:rPr>
          <w:rFonts w:eastAsia="Times New Roman"/>
          <w:color w:val="auto"/>
          <w:sz w:val="22"/>
          <w:lang w:eastAsia="hu-HU"/>
        </w:rPr>
        <w:t>1 ha kiterjedésű szőlőterületet hosszanti parcellázás jellemzi, párhuzamosan futó szőlősorokkal. A terület telekállományát tekintve 51 db keskeny, hosszú telekből áll a 0121/2 hrsz</w:t>
      </w:r>
      <w:r w:rsidR="00C66DAC">
        <w:rPr>
          <w:rFonts w:eastAsia="Times New Roman"/>
          <w:color w:val="auto"/>
          <w:sz w:val="22"/>
          <w:lang w:eastAsia="hu-HU"/>
        </w:rPr>
        <w:t>.</w:t>
      </w:r>
      <w:r w:rsidR="00B87F62" w:rsidRPr="00EF2319">
        <w:rPr>
          <w:rFonts w:eastAsia="Times New Roman"/>
          <w:color w:val="auto"/>
          <w:sz w:val="22"/>
          <w:lang w:eastAsia="hu-HU"/>
        </w:rPr>
        <w:t>-</w:t>
      </w:r>
      <w:proofErr w:type="spellStart"/>
      <w:r w:rsidR="00B87F62" w:rsidRPr="00EF2319">
        <w:rPr>
          <w:rFonts w:eastAsia="Times New Roman"/>
          <w:color w:val="auto"/>
          <w:sz w:val="22"/>
          <w:lang w:eastAsia="hu-HU"/>
        </w:rPr>
        <w:t>től</w:t>
      </w:r>
      <w:proofErr w:type="spellEnd"/>
      <w:r w:rsidR="00B87F62" w:rsidRPr="00EF2319">
        <w:rPr>
          <w:rFonts w:eastAsia="Times New Roman"/>
          <w:color w:val="auto"/>
          <w:sz w:val="22"/>
          <w:lang w:eastAsia="hu-HU"/>
        </w:rPr>
        <w:t xml:space="preserve"> a</w:t>
      </w:r>
      <w:r w:rsidRPr="00EF2319">
        <w:rPr>
          <w:rFonts w:eastAsia="Times New Roman"/>
          <w:color w:val="auto"/>
          <w:sz w:val="22"/>
          <w:lang w:eastAsia="hu-HU"/>
        </w:rPr>
        <w:t xml:space="preserve"> </w:t>
      </w:r>
      <w:r w:rsidR="00B87F62" w:rsidRPr="00EF2319">
        <w:rPr>
          <w:rFonts w:eastAsia="Times New Roman"/>
          <w:color w:val="auto"/>
          <w:sz w:val="22"/>
          <w:lang w:eastAsia="hu-HU"/>
        </w:rPr>
        <w:t>0121/52 hrsz</w:t>
      </w:r>
      <w:r w:rsidR="00C66DAC">
        <w:rPr>
          <w:rFonts w:eastAsia="Times New Roman"/>
          <w:color w:val="auto"/>
          <w:sz w:val="22"/>
          <w:lang w:eastAsia="hu-HU"/>
        </w:rPr>
        <w:t>.</w:t>
      </w:r>
      <w:r w:rsidR="00B87F62" w:rsidRPr="00EF2319">
        <w:rPr>
          <w:rFonts w:eastAsia="Times New Roman"/>
          <w:color w:val="auto"/>
          <w:sz w:val="22"/>
          <w:lang w:eastAsia="hu-HU"/>
        </w:rPr>
        <w:t>-ig.</w:t>
      </w:r>
    </w:p>
    <w:p w:rsidR="00C25E46" w:rsidRPr="00EF2319" w:rsidRDefault="00C25E46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</w:p>
    <w:tbl>
      <w:tblPr>
        <w:tblStyle w:val="Rcsostblzat"/>
        <w:tblW w:w="0" w:type="auto"/>
        <w:jc w:val="center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478"/>
        <w:gridCol w:w="4584"/>
      </w:tblGrid>
      <w:tr w:rsidR="00EF2319" w:rsidRPr="00EF2319" w:rsidTr="0095147C">
        <w:trPr>
          <w:jc w:val="center"/>
        </w:trPr>
        <w:tc>
          <w:tcPr>
            <w:tcW w:w="4492" w:type="dxa"/>
          </w:tcPr>
          <w:p w:rsidR="00234793" w:rsidRPr="00EF2319" w:rsidRDefault="0064303E" w:rsidP="00717690">
            <w:pPr>
              <w:jc w:val="center"/>
              <w:rPr>
                <w:rFonts w:ascii="Cambria" w:hAnsi="Cambria" w:cstheme="minorHAnsi"/>
                <w:color w:val="auto"/>
              </w:rPr>
            </w:pPr>
            <w:r w:rsidRPr="00EF2319">
              <w:rPr>
                <w:rFonts w:ascii="Titillium Bd" w:hAnsi="Titillium Bd"/>
                <w:noProof/>
                <w:color w:val="auto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319A843" wp14:editId="2A58C8F7">
                      <wp:simplePos x="0" y="0"/>
                      <wp:positionH relativeFrom="column">
                        <wp:posOffset>1903789</wp:posOffset>
                      </wp:positionH>
                      <wp:positionV relativeFrom="paragraph">
                        <wp:posOffset>1439189</wp:posOffset>
                      </wp:positionV>
                      <wp:extent cx="2251644" cy="195881"/>
                      <wp:effectExtent l="0" t="57150" r="15875" b="33020"/>
                      <wp:wrapNone/>
                      <wp:docPr id="7" name="Egyenes összekötő nyíll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1644" cy="19588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04C86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Egyenes összekötő nyíllal 7" o:spid="_x0000_s1026" type="#_x0000_t32" style="position:absolute;margin-left:149.9pt;margin-top:113.3pt;width:177.3pt;height:15.4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Pr="00EF2319">
              <w:rPr>
                <w:rFonts w:ascii="Titillium Bd" w:hAnsi="Titillium Bd"/>
                <w:noProof/>
                <w:color w:val="auto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73FD35" wp14:editId="5AC5C939">
                      <wp:simplePos x="0" y="0"/>
                      <wp:positionH relativeFrom="column">
                        <wp:posOffset>1485583</wp:posOffset>
                      </wp:positionH>
                      <wp:positionV relativeFrom="paragraph">
                        <wp:posOffset>1225867</wp:posOffset>
                      </wp:positionV>
                      <wp:extent cx="329178" cy="645477"/>
                      <wp:effectExtent l="0" t="100965" r="0" b="103505"/>
                      <wp:wrapNone/>
                      <wp:docPr id="6" name="Ellipszi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88333">
                                <a:off x="0" y="0"/>
                                <a:ext cx="329178" cy="645477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A32A42" id="Ellipszis 6" o:spid="_x0000_s1026" style="position:absolute;margin-left:117pt;margin-top:96.5pt;width:25.9pt;height:50.8pt;rotation:-296186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" filled="f" strokecolor="#ed7d31 [3205]" strokeweight="1.5pt">
                      <v:stroke joinstyle="miter"/>
                    </v:oval>
                  </w:pict>
                </mc:Fallback>
              </mc:AlternateContent>
            </w: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5022460B" wp14:editId="4DE5EB96">
                  <wp:extent cx="2714039" cy="2628000"/>
                  <wp:effectExtent l="0" t="0" r="0" b="127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ehatarolas2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" t="1072" r="1893"/>
                          <a:stretch/>
                        </pic:blipFill>
                        <pic:spPr bwMode="auto">
                          <a:xfrm>
                            <a:off x="0" y="0"/>
                            <a:ext cx="2714039" cy="26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:rsidR="00234793" w:rsidRPr="00EF2319" w:rsidRDefault="00717690" w:rsidP="00717690">
            <w:pPr>
              <w:jc w:val="center"/>
              <w:rPr>
                <w:rFonts w:ascii="Cambria" w:hAnsi="Cambria" w:cstheme="minorHAnsi"/>
                <w:color w:val="auto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>
                  <wp:extent cx="2777490" cy="2627194"/>
                  <wp:effectExtent l="0" t="0" r="3810" b="1905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rto2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" t="5487" r="6165" b="882"/>
                          <a:stretch/>
                        </pic:blipFill>
                        <pic:spPr bwMode="auto">
                          <a:xfrm>
                            <a:off x="0" y="0"/>
                            <a:ext cx="2778826" cy="2628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793" w:rsidRPr="00EF2319" w:rsidTr="0095147C">
        <w:trPr>
          <w:jc w:val="center"/>
        </w:trPr>
        <w:tc>
          <w:tcPr>
            <w:tcW w:w="4492" w:type="dxa"/>
          </w:tcPr>
          <w:p w:rsidR="00234793" w:rsidRPr="00EF2319" w:rsidRDefault="00234793" w:rsidP="0095147C">
            <w:pPr>
              <w:jc w:val="center"/>
              <w:rPr>
                <w:rFonts w:ascii="Cambria" w:hAnsi="Cambria" w:cstheme="minorHAnsi"/>
                <w:color w:val="auto"/>
              </w:rPr>
            </w:pPr>
          </w:p>
        </w:tc>
        <w:tc>
          <w:tcPr>
            <w:tcW w:w="4570" w:type="dxa"/>
          </w:tcPr>
          <w:p w:rsidR="00234793" w:rsidRPr="00EF2319" w:rsidRDefault="00234793" w:rsidP="0095147C">
            <w:pPr>
              <w:jc w:val="center"/>
              <w:rPr>
                <w:rFonts w:ascii="Cambria" w:hAnsi="Cambria" w:cstheme="minorHAnsi"/>
                <w:color w:val="auto"/>
              </w:rPr>
            </w:pPr>
          </w:p>
        </w:tc>
      </w:tr>
    </w:tbl>
    <w:p w:rsidR="00C25E46" w:rsidRPr="00EF2319" w:rsidRDefault="00C25E46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</w:p>
    <w:p w:rsidR="00642FF5" w:rsidRPr="00EF2319" w:rsidRDefault="00642FF5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</w:p>
    <w:p w:rsidR="00205A13" w:rsidRPr="00EF2319" w:rsidRDefault="00205A13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  <w:r w:rsidRPr="00EF2319">
        <w:rPr>
          <w:rFonts w:eastAsia="Times New Roman"/>
          <w:color w:val="auto"/>
          <w:sz w:val="22"/>
          <w:lang w:eastAsia="hu-HU"/>
        </w:rPr>
        <w:br w:type="page"/>
      </w:r>
    </w:p>
    <w:p w:rsidR="00532AC1" w:rsidRPr="00EF2319" w:rsidRDefault="00106E2C" w:rsidP="00BD3451">
      <w:pPr>
        <w:pStyle w:val="Cmsor1"/>
      </w:pPr>
      <w:bookmarkStart w:id="6" w:name="_Toc15466658"/>
      <w:r w:rsidRPr="00EF2319">
        <w:lastRenderedPageBreak/>
        <w:t xml:space="preserve">TELKI </w:t>
      </w:r>
      <w:r w:rsidR="00C25E46" w:rsidRPr="00EF2319">
        <w:t>SZŐLŐ</w:t>
      </w:r>
      <w:r w:rsidR="00B9517A" w:rsidRPr="00EF2319">
        <w:t>TERÜLET BEMUTATÁSA, ÉRTÉKEI</w:t>
      </w:r>
      <w:bookmarkEnd w:id="6"/>
    </w:p>
    <w:p w:rsidR="00C25E46" w:rsidRPr="00EF2319" w:rsidRDefault="00C25E46" w:rsidP="009538E7">
      <w:pPr>
        <w:spacing w:line="276" w:lineRule="auto"/>
        <w:rPr>
          <w:color w:val="auto"/>
          <w:sz w:val="22"/>
        </w:rPr>
      </w:pPr>
      <w:r w:rsidRPr="00EF2319">
        <w:rPr>
          <w:rFonts w:eastAsia="Times New Roman"/>
          <w:color w:val="auto"/>
          <w:sz w:val="22"/>
          <w:lang w:eastAsia="hu-HU"/>
        </w:rPr>
        <w:t>Telki kiemelkedő táji-, természeti adottságokkal rendelkezik, domborzati jellegzetessége, hogy a hegyláb terepviszonyainak megfelelően délnyugati irányban ereszkedő jellegű, lejtős-dombos terület. Tájszerkezetének egyik meghatározó eleme volt már a történelmi időkben is a hegylábi részeken elhelyezkedő kiterjedt szőlőterület.</w:t>
      </w:r>
    </w:p>
    <w:p w:rsidR="00E42DC8" w:rsidRPr="00EF2319" w:rsidRDefault="00E42DC8" w:rsidP="009538E7">
      <w:pPr>
        <w:spacing w:line="276" w:lineRule="auto"/>
        <w:rPr>
          <w:color w:val="auto"/>
          <w:sz w:val="22"/>
        </w:rPr>
      </w:pPr>
    </w:p>
    <w:p w:rsidR="00F16D31" w:rsidRPr="00EF2319" w:rsidRDefault="00F16D31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  <w:r w:rsidRPr="00EF2319">
        <w:rPr>
          <w:rFonts w:eastAsia="Times New Roman"/>
          <w:color w:val="auto"/>
          <w:sz w:val="22"/>
          <w:lang w:eastAsia="hu-HU"/>
        </w:rPr>
        <w:t>Az első katonai felmérés térképén is jól elkülönül a település két jellegzetes tájszerkezeti egysége</w:t>
      </w:r>
      <w:r w:rsidR="00854468" w:rsidRPr="00EF2319">
        <w:rPr>
          <w:rFonts w:eastAsia="Times New Roman"/>
          <w:color w:val="auto"/>
          <w:sz w:val="22"/>
          <w:lang w:eastAsia="hu-HU"/>
        </w:rPr>
        <w:t xml:space="preserve"> a</w:t>
      </w:r>
      <w:r w:rsidRPr="00EF2319">
        <w:rPr>
          <w:rFonts w:eastAsia="Times New Roman"/>
          <w:color w:val="auto"/>
          <w:sz w:val="22"/>
          <w:lang w:eastAsia="hu-HU"/>
        </w:rPr>
        <w:t>z ÉK-i oldal domboldalainak összefüggő erdőségei és a DNy-i oldal lankásabb területei</w:t>
      </w:r>
      <w:r w:rsidR="00854468" w:rsidRPr="00EF2319">
        <w:rPr>
          <w:rFonts w:eastAsia="Times New Roman"/>
          <w:color w:val="auto"/>
          <w:sz w:val="22"/>
          <w:lang w:eastAsia="hu-HU"/>
        </w:rPr>
        <w:t xml:space="preserve"> között elhelyezkedő a</w:t>
      </w:r>
      <w:r w:rsidRPr="00EF2319">
        <w:rPr>
          <w:rFonts w:eastAsia="Times New Roman"/>
          <w:color w:val="auto"/>
          <w:sz w:val="22"/>
          <w:lang w:eastAsia="hu-HU"/>
        </w:rPr>
        <w:t xml:space="preserve">z erdők déli oldalához </w:t>
      </w:r>
      <w:r w:rsidR="00854468" w:rsidRPr="00EF2319">
        <w:rPr>
          <w:rFonts w:eastAsia="Times New Roman"/>
          <w:color w:val="auto"/>
          <w:sz w:val="22"/>
          <w:lang w:eastAsia="hu-HU"/>
        </w:rPr>
        <w:t xml:space="preserve">csatlakozó </w:t>
      </w:r>
      <w:r w:rsidRPr="00EF2319">
        <w:rPr>
          <w:rFonts w:eastAsia="Times New Roman"/>
          <w:color w:val="auto"/>
          <w:sz w:val="22"/>
          <w:lang w:eastAsia="hu-HU"/>
        </w:rPr>
        <w:t>két nagyobb szőlőterület.</w:t>
      </w:r>
    </w:p>
    <w:p w:rsidR="00854468" w:rsidRPr="00EF2319" w:rsidRDefault="00854468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</w:p>
    <w:tbl>
      <w:tblPr>
        <w:tblStyle w:val="Rcsostblzat"/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EF2319" w:rsidRPr="00EF2319" w:rsidTr="00854468">
        <w:trPr>
          <w:jc w:val="center"/>
        </w:trPr>
        <w:tc>
          <w:tcPr>
            <w:tcW w:w="4531" w:type="dxa"/>
            <w:vAlign w:val="center"/>
          </w:tcPr>
          <w:p w:rsidR="00854468" w:rsidRPr="00EF2319" w:rsidRDefault="00642FF5" w:rsidP="009538E7">
            <w:pPr>
              <w:spacing w:line="276" w:lineRule="auto"/>
              <w:jc w:val="center"/>
              <w:rPr>
                <w:rFonts w:eastAsia="Times New Roman"/>
                <w:color w:val="auto"/>
                <w:szCs w:val="18"/>
                <w:lang w:eastAsia="hu-HU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56DB9A17" wp14:editId="41B34863">
                  <wp:extent cx="2750473" cy="2425148"/>
                  <wp:effectExtent l="0" t="0" r="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73" cy="242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854468" w:rsidRPr="00EF2319" w:rsidRDefault="00642FF5" w:rsidP="009538E7">
            <w:pPr>
              <w:spacing w:line="276" w:lineRule="auto"/>
              <w:jc w:val="center"/>
              <w:rPr>
                <w:rFonts w:eastAsia="Times New Roman"/>
                <w:color w:val="auto"/>
                <w:szCs w:val="18"/>
                <w:lang w:eastAsia="hu-HU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03051E28" wp14:editId="76629DB3">
                  <wp:extent cx="2766275" cy="2377440"/>
                  <wp:effectExtent l="0" t="0" r="0" b="381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275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319" w:rsidRPr="00EF2319" w:rsidTr="00854468">
        <w:trPr>
          <w:jc w:val="center"/>
        </w:trPr>
        <w:tc>
          <w:tcPr>
            <w:tcW w:w="4531" w:type="dxa"/>
            <w:vAlign w:val="center"/>
          </w:tcPr>
          <w:p w:rsidR="00854468" w:rsidRPr="00EF2319" w:rsidRDefault="00854468" w:rsidP="009538E7">
            <w:pPr>
              <w:spacing w:line="276" w:lineRule="auto"/>
              <w:jc w:val="center"/>
              <w:rPr>
                <w:rFonts w:eastAsia="Times New Roman"/>
                <w:color w:val="auto"/>
                <w:szCs w:val="18"/>
                <w:lang w:eastAsia="hu-HU"/>
              </w:rPr>
            </w:pPr>
            <w:r w:rsidRPr="00EF2319">
              <w:rPr>
                <w:rFonts w:eastAsia="Times New Roman"/>
                <w:i/>
                <w:color w:val="auto"/>
                <w:szCs w:val="18"/>
                <w:lang w:eastAsia="hu-HU"/>
              </w:rPr>
              <w:t>I. Katonai felmérés (1783)</w:t>
            </w:r>
          </w:p>
        </w:tc>
        <w:tc>
          <w:tcPr>
            <w:tcW w:w="4531" w:type="dxa"/>
            <w:vAlign w:val="center"/>
          </w:tcPr>
          <w:p w:rsidR="00854468" w:rsidRPr="00EF2319" w:rsidRDefault="00854468" w:rsidP="009538E7">
            <w:pPr>
              <w:spacing w:line="276" w:lineRule="auto"/>
              <w:jc w:val="center"/>
              <w:rPr>
                <w:rFonts w:eastAsia="Times New Roman"/>
                <w:color w:val="auto"/>
                <w:szCs w:val="18"/>
                <w:lang w:eastAsia="hu-HU"/>
              </w:rPr>
            </w:pPr>
            <w:r w:rsidRPr="00EF2319">
              <w:rPr>
                <w:rFonts w:eastAsia="Times New Roman"/>
                <w:i/>
                <w:color w:val="auto"/>
                <w:szCs w:val="18"/>
                <w:lang w:eastAsia="hu-HU"/>
              </w:rPr>
              <w:t>II. Katonai felmérés (1859-60)</w:t>
            </w:r>
          </w:p>
        </w:tc>
      </w:tr>
      <w:tr w:rsidR="00EF2319" w:rsidRPr="00EF2319" w:rsidTr="00854468">
        <w:trPr>
          <w:jc w:val="center"/>
        </w:trPr>
        <w:tc>
          <w:tcPr>
            <w:tcW w:w="4531" w:type="dxa"/>
            <w:vAlign w:val="center"/>
          </w:tcPr>
          <w:p w:rsidR="00642FF5" w:rsidRPr="00EF2319" w:rsidRDefault="00642FF5" w:rsidP="009538E7">
            <w:pPr>
              <w:spacing w:line="276" w:lineRule="auto"/>
              <w:jc w:val="center"/>
              <w:rPr>
                <w:rFonts w:eastAsia="Times New Roman"/>
                <w:i/>
                <w:color w:val="auto"/>
                <w:szCs w:val="18"/>
                <w:lang w:eastAsia="hu-HU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76367E19" wp14:editId="23907002">
                  <wp:extent cx="2725400" cy="2194560"/>
                  <wp:effectExtent l="0" t="0" r="0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304" cy="219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642FF5" w:rsidRPr="00EF2319" w:rsidRDefault="00642FF5" w:rsidP="009538E7">
            <w:pPr>
              <w:spacing w:line="276" w:lineRule="auto"/>
              <w:jc w:val="center"/>
              <w:rPr>
                <w:rFonts w:eastAsia="Times New Roman"/>
                <w:i/>
                <w:color w:val="auto"/>
                <w:szCs w:val="18"/>
                <w:lang w:eastAsia="hu-HU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7CE94E7A" wp14:editId="1D74A186">
                  <wp:extent cx="2664193" cy="2194119"/>
                  <wp:effectExtent l="0" t="0" r="3175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opo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8"/>
                          <a:stretch/>
                        </pic:blipFill>
                        <pic:spPr bwMode="auto">
                          <a:xfrm>
                            <a:off x="0" y="0"/>
                            <a:ext cx="2671314" cy="2199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FF5" w:rsidRPr="00EF2319" w:rsidTr="00854468">
        <w:trPr>
          <w:jc w:val="center"/>
        </w:trPr>
        <w:tc>
          <w:tcPr>
            <w:tcW w:w="4531" w:type="dxa"/>
            <w:vAlign w:val="center"/>
          </w:tcPr>
          <w:p w:rsidR="00642FF5" w:rsidRPr="00EF2319" w:rsidRDefault="00642FF5" w:rsidP="009538E7">
            <w:pPr>
              <w:spacing w:line="276" w:lineRule="auto"/>
              <w:jc w:val="center"/>
              <w:rPr>
                <w:rFonts w:eastAsia="Times New Roman"/>
                <w:i/>
                <w:color w:val="auto"/>
                <w:szCs w:val="18"/>
                <w:lang w:eastAsia="hu-HU"/>
              </w:rPr>
            </w:pPr>
            <w:r w:rsidRPr="00EF2319">
              <w:rPr>
                <w:rFonts w:eastAsia="Times New Roman"/>
                <w:i/>
                <w:color w:val="auto"/>
                <w:szCs w:val="18"/>
                <w:lang w:eastAsia="hu-HU"/>
              </w:rPr>
              <w:t>III. katonai felmérés (1882-83)</w:t>
            </w:r>
          </w:p>
        </w:tc>
        <w:tc>
          <w:tcPr>
            <w:tcW w:w="4531" w:type="dxa"/>
            <w:vAlign w:val="center"/>
          </w:tcPr>
          <w:p w:rsidR="00642FF5" w:rsidRPr="00EF2319" w:rsidRDefault="00642FF5" w:rsidP="009538E7">
            <w:pPr>
              <w:spacing w:line="276" w:lineRule="auto"/>
              <w:jc w:val="center"/>
              <w:rPr>
                <w:rFonts w:eastAsia="Times New Roman"/>
                <w:i/>
                <w:color w:val="auto"/>
                <w:szCs w:val="18"/>
                <w:lang w:eastAsia="hu-HU"/>
              </w:rPr>
            </w:pPr>
            <w:r w:rsidRPr="00EF2319">
              <w:rPr>
                <w:rFonts w:eastAsia="Times New Roman"/>
                <w:i/>
                <w:color w:val="auto"/>
                <w:szCs w:val="18"/>
                <w:lang w:eastAsia="hu-HU"/>
              </w:rPr>
              <w:t>1:10 000 Topográfiai térkép (1991)</w:t>
            </w:r>
          </w:p>
        </w:tc>
      </w:tr>
    </w:tbl>
    <w:p w:rsidR="00854468" w:rsidRPr="00EF2319" w:rsidRDefault="00854468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</w:p>
    <w:p w:rsidR="007B3506" w:rsidRPr="00EF2319" w:rsidRDefault="00F16D31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  <w:r w:rsidRPr="00EF2319">
        <w:rPr>
          <w:rFonts w:eastAsia="Times New Roman"/>
          <w:color w:val="auto"/>
          <w:sz w:val="22"/>
          <w:lang w:eastAsia="hu-HU"/>
        </w:rPr>
        <w:t xml:space="preserve">A II. Katonai felmérésen is tökéletesen látható Telki </w:t>
      </w:r>
      <w:r w:rsidR="00FF2907" w:rsidRPr="00EF2319">
        <w:rPr>
          <w:rFonts w:eastAsia="Times New Roman"/>
          <w:color w:val="auto"/>
          <w:sz w:val="22"/>
          <w:lang w:eastAsia="hu-HU"/>
        </w:rPr>
        <w:t>tájszerkezetének</w:t>
      </w:r>
      <w:r w:rsidR="007B3506" w:rsidRPr="00EF2319">
        <w:rPr>
          <w:rFonts w:eastAsia="Times New Roman"/>
          <w:color w:val="auto"/>
          <w:sz w:val="22"/>
          <w:lang w:eastAsia="hu-HU"/>
        </w:rPr>
        <w:t xml:space="preserve"> jellegzetességé</w:t>
      </w:r>
      <w:r w:rsidRPr="00EF2319">
        <w:rPr>
          <w:rFonts w:eastAsia="Times New Roman"/>
          <w:color w:val="auto"/>
          <w:sz w:val="22"/>
          <w:lang w:eastAsia="hu-HU"/>
        </w:rPr>
        <w:t xml:space="preserve">t hordozó </w:t>
      </w:r>
      <w:r w:rsidR="00FF2907" w:rsidRPr="00EF2319">
        <w:rPr>
          <w:rFonts w:eastAsia="Times New Roman"/>
          <w:color w:val="auto"/>
          <w:sz w:val="22"/>
          <w:lang w:eastAsia="hu-HU"/>
        </w:rPr>
        <w:t xml:space="preserve">szőlősei </w:t>
      </w:r>
      <w:r w:rsidR="007B3506" w:rsidRPr="00EF2319">
        <w:rPr>
          <w:rFonts w:eastAsia="Times New Roman"/>
          <w:color w:val="auto"/>
          <w:sz w:val="22"/>
          <w:lang w:eastAsia="hu-HU"/>
        </w:rPr>
        <w:t xml:space="preserve">a hegy délnyugati lejtőjén, </w:t>
      </w:r>
      <w:r w:rsidR="00FF2907" w:rsidRPr="00EF2319">
        <w:rPr>
          <w:rFonts w:eastAsia="Times New Roman"/>
          <w:color w:val="auto"/>
          <w:sz w:val="22"/>
          <w:lang w:eastAsia="hu-HU"/>
        </w:rPr>
        <w:t xml:space="preserve">a település magja </w:t>
      </w:r>
      <w:r w:rsidR="007B3506" w:rsidRPr="00EF2319">
        <w:rPr>
          <w:rFonts w:eastAsia="Times New Roman"/>
          <w:color w:val="auto"/>
          <w:sz w:val="22"/>
          <w:lang w:eastAsia="hu-HU"/>
        </w:rPr>
        <w:t xml:space="preserve">és az erdőterületek </w:t>
      </w:r>
      <w:r w:rsidR="00FF2907" w:rsidRPr="00EF2319">
        <w:rPr>
          <w:rFonts w:eastAsia="Times New Roman"/>
          <w:color w:val="auto"/>
          <w:sz w:val="22"/>
          <w:lang w:eastAsia="hu-HU"/>
        </w:rPr>
        <w:t xml:space="preserve">között. </w:t>
      </w:r>
      <w:r w:rsidRPr="00EF2319">
        <w:rPr>
          <w:rFonts w:eastAsia="Times New Roman"/>
          <w:color w:val="auto"/>
          <w:sz w:val="22"/>
          <w:lang w:eastAsia="hu-HU"/>
        </w:rPr>
        <w:t xml:space="preserve">A település fő szerkezeti vonásait </w:t>
      </w:r>
      <w:r w:rsidR="007B3506" w:rsidRPr="00EF2319">
        <w:rPr>
          <w:rFonts w:eastAsia="Times New Roman"/>
          <w:color w:val="auto"/>
          <w:sz w:val="22"/>
          <w:lang w:eastAsia="hu-HU"/>
        </w:rPr>
        <w:t xml:space="preserve">a későbbiek során is </w:t>
      </w:r>
      <w:r w:rsidRPr="00EF2319">
        <w:rPr>
          <w:rFonts w:eastAsia="Times New Roman"/>
          <w:color w:val="auto"/>
          <w:sz w:val="22"/>
          <w:lang w:eastAsia="hu-HU"/>
        </w:rPr>
        <w:t xml:space="preserve">megtartotta, a III. és IV. Katonai felmérés idején se változott jellemzően. </w:t>
      </w:r>
    </w:p>
    <w:p w:rsidR="00B9517A" w:rsidRPr="00EF2319" w:rsidRDefault="00B9517A" w:rsidP="009538E7">
      <w:pPr>
        <w:spacing w:line="276" w:lineRule="auto"/>
        <w:rPr>
          <w:color w:val="auto"/>
          <w:sz w:val="22"/>
        </w:rPr>
      </w:pPr>
      <w:r w:rsidRPr="00EF2319">
        <w:rPr>
          <w:rFonts w:eastAsia="Times New Roman"/>
          <w:color w:val="auto"/>
          <w:sz w:val="22"/>
          <w:lang w:eastAsia="hu-HU"/>
        </w:rPr>
        <w:t xml:space="preserve">Telki lakossága sokáig hagyományosan mezőgazdasági termesztéssel, szőlőműveléssel foglalkozó földműves volt, mely a település tájszerkezetét </w:t>
      </w:r>
      <w:r w:rsidR="007B3506" w:rsidRPr="00EF2319">
        <w:rPr>
          <w:rFonts w:eastAsia="Times New Roman"/>
          <w:color w:val="auto"/>
          <w:sz w:val="22"/>
          <w:lang w:eastAsia="hu-HU"/>
        </w:rPr>
        <w:t>a továbbiakban is</w:t>
      </w:r>
      <w:r w:rsidRPr="00EF2319">
        <w:rPr>
          <w:rFonts w:eastAsia="Times New Roman"/>
          <w:color w:val="auto"/>
          <w:sz w:val="22"/>
          <w:lang w:eastAsia="hu-HU"/>
        </w:rPr>
        <w:t xml:space="preserve"> meghatározta a </w:t>
      </w:r>
      <w:r w:rsidRPr="00EF2319">
        <w:rPr>
          <w:rFonts w:eastAsia="Times New Roman"/>
          <w:color w:val="auto"/>
          <w:sz w:val="22"/>
          <w:lang w:eastAsia="hu-HU"/>
        </w:rPr>
        <w:lastRenderedPageBreak/>
        <w:t xml:space="preserve">természeti adottságokon felül. Ennek nyomait őrzi </w:t>
      </w:r>
      <w:r w:rsidR="008D578F" w:rsidRPr="00EF2319">
        <w:rPr>
          <w:rFonts w:eastAsia="Times New Roman"/>
          <w:color w:val="auto"/>
          <w:sz w:val="22"/>
          <w:lang w:eastAsia="hu-HU"/>
        </w:rPr>
        <w:t>a</w:t>
      </w:r>
      <w:r w:rsidRPr="00EF2319">
        <w:rPr>
          <w:color w:val="auto"/>
          <w:sz w:val="22"/>
        </w:rPr>
        <w:t xml:space="preserve"> korábbi szőlőterületek közül </w:t>
      </w:r>
      <w:r w:rsidR="008D578F" w:rsidRPr="00EF2319">
        <w:rPr>
          <w:color w:val="auto"/>
          <w:sz w:val="22"/>
        </w:rPr>
        <w:t xml:space="preserve">fennmaradt </w:t>
      </w:r>
      <w:r w:rsidRPr="00EF2319">
        <w:rPr>
          <w:color w:val="auto"/>
          <w:sz w:val="22"/>
        </w:rPr>
        <w:t>keleti oldali szőlő.</w:t>
      </w:r>
    </w:p>
    <w:p w:rsidR="00B9517A" w:rsidRPr="00EF2319" w:rsidRDefault="00B9517A" w:rsidP="009538E7">
      <w:pPr>
        <w:spacing w:line="276" w:lineRule="auto"/>
        <w:rPr>
          <w:color w:val="auto"/>
          <w:sz w:val="22"/>
        </w:rPr>
      </w:pPr>
    </w:p>
    <w:p w:rsidR="00703BCB" w:rsidRDefault="00095D88" w:rsidP="009538E7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>A</w:t>
      </w:r>
      <w:r w:rsidR="00263159" w:rsidRPr="00EF2319">
        <w:rPr>
          <w:color w:val="auto"/>
          <w:sz w:val="22"/>
        </w:rPr>
        <w:t xml:space="preserve"> szőlőhegyi szőlőterület az</w:t>
      </w:r>
      <w:r w:rsidR="00B9517A" w:rsidRPr="00EF2319">
        <w:rPr>
          <w:color w:val="auto"/>
          <w:sz w:val="22"/>
        </w:rPr>
        <w:t xml:space="preserve"> Etyek-Budai borvidékhez tartoz</w:t>
      </w:r>
      <w:r w:rsidR="00263159" w:rsidRPr="00EF2319">
        <w:rPr>
          <w:color w:val="auto"/>
          <w:sz w:val="22"/>
        </w:rPr>
        <w:t>i</w:t>
      </w:r>
      <w:r w:rsidR="00703BCB">
        <w:rPr>
          <w:color w:val="auto"/>
          <w:sz w:val="22"/>
        </w:rPr>
        <w:t>k, ahol Telkin a hagyományos S</w:t>
      </w:r>
      <w:r w:rsidR="00923125" w:rsidRPr="00EF2319">
        <w:rPr>
          <w:color w:val="auto"/>
          <w:sz w:val="22"/>
        </w:rPr>
        <w:t xml:space="preserve">zőlőhegyi hasznosítás még őrzi az egykori tájhasználat emlékeit és gazdálkodási formáit. </w:t>
      </w:r>
    </w:p>
    <w:p w:rsidR="00923125" w:rsidRPr="00EF2319" w:rsidRDefault="00923125" w:rsidP="009538E7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>A magyar borkultúra ősi és élő hagyományainak Telkin egyetlen megmaradt szeglete védendő értéket képvisel. A szőlőművelés és az ahhoz kapcsolódó borászati tevékenység építészeti elemei T</w:t>
      </w:r>
      <w:r w:rsidR="00AD5F5D" w:rsidRPr="00EF2319">
        <w:rPr>
          <w:color w:val="auto"/>
          <w:sz w:val="22"/>
        </w:rPr>
        <w:t>e</w:t>
      </w:r>
      <w:r w:rsidRPr="00EF2319">
        <w:rPr>
          <w:color w:val="auto"/>
          <w:sz w:val="22"/>
        </w:rPr>
        <w:t xml:space="preserve">lkin </w:t>
      </w:r>
      <w:r w:rsidR="00AD5F5D" w:rsidRPr="00EF2319">
        <w:rPr>
          <w:color w:val="auto"/>
          <w:sz w:val="22"/>
        </w:rPr>
        <w:t>különváltan volt</w:t>
      </w:r>
      <w:r w:rsidR="00703BCB">
        <w:rPr>
          <w:color w:val="auto"/>
          <w:sz w:val="22"/>
        </w:rPr>
        <w:t>ak</w:t>
      </w:r>
      <w:r w:rsidR="00AD5F5D" w:rsidRPr="00EF2319">
        <w:rPr>
          <w:color w:val="auto"/>
          <w:sz w:val="22"/>
        </w:rPr>
        <w:t xml:space="preserve"> jelen mindig, így a szőlőterülethez kapcsolódóan védendő építészeti elemek, egyedi építészeti értékek nem találhatóak. Ugyanakkor a művelés következtében kialakult tájszerkezet számos ökológiai, kultúrtörténeti és társadalmi értéket hordoz.</w:t>
      </w:r>
    </w:p>
    <w:p w:rsidR="00AD5F5D" w:rsidRPr="00EF2319" w:rsidRDefault="00AD5F5D" w:rsidP="009538E7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>A tájkarakter védelme, a szőlőhegyi területek hagyományos táj</w:t>
      </w:r>
      <w:r w:rsidR="0011576D" w:rsidRPr="00EF2319">
        <w:rPr>
          <w:color w:val="auto"/>
          <w:sz w:val="22"/>
        </w:rPr>
        <w:t xml:space="preserve">használatának megőrzése, </w:t>
      </w:r>
      <w:r w:rsidR="00703BCB">
        <w:rPr>
          <w:color w:val="auto"/>
          <w:sz w:val="22"/>
        </w:rPr>
        <w:t xml:space="preserve">a </w:t>
      </w:r>
      <w:r w:rsidR="0011576D" w:rsidRPr="00EF2319">
        <w:rPr>
          <w:color w:val="auto"/>
          <w:sz w:val="22"/>
        </w:rPr>
        <w:t>táj sokszínűségének, változatosságának fenntartása kiemelt feladat napjainkban, mely a terület védelmét indokolja.</w:t>
      </w:r>
    </w:p>
    <w:p w:rsidR="00923125" w:rsidRPr="00EF2319" w:rsidRDefault="00923125" w:rsidP="009538E7">
      <w:pPr>
        <w:spacing w:line="276" w:lineRule="auto"/>
        <w:rPr>
          <w:color w:val="auto"/>
          <w:sz w:val="22"/>
        </w:rPr>
      </w:pPr>
    </w:p>
    <w:p w:rsidR="00703BCB" w:rsidRDefault="00263159" w:rsidP="009538E7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 xml:space="preserve">A </w:t>
      </w:r>
      <w:r w:rsidR="006F34C6" w:rsidRPr="00EF2319">
        <w:rPr>
          <w:bCs/>
          <w:color w:val="auto"/>
          <w:sz w:val="22"/>
        </w:rPr>
        <w:t xml:space="preserve">Budai Tájvédelmi Körzet </w:t>
      </w:r>
      <w:r w:rsidR="00D24B29" w:rsidRPr="00EF2319">
        <w:rPr>
          <w:color w:val="auto"/>
          <w:sz w:val="22"/>
        </w:rPr>
        <w:t xml:space="preserve">előterében elhelyezkedő </w:t>
      </w:r>
      <w:r w:rsidRPr="00EF2319">
        <w:rPr>
          <w:color w:val="auto"/>
          <w:sz w:val="22"/>
        </w:rPr>
        <w:t xml:space="preserve">beépítetlen szőlős, a domborzatra merőlegesen futó szőlősorokkal </w:t>
      </w:r>
      <w:r w:rsidR="0011576D" w:rsidRPr="00EF2319">
        <w:rPr>
          <w:color w:val="auto"/>
          <w:sz w:val="22"/>
        </w:rPr>
        <w:t xml:space="preserve">mindezek mellett egyedülálló </w:t>
      </w:r>
      <w:r w:rsidR="00703BCB">
        <w:rPr>
          <w:color w:val="auto"/>
          <w:sz w:val="22"/>
        </w:rPr>
        <w:t xml:space="preserve">tájképi értéket is képvisel. </w:t>
      </w:r>
    </w:p>
    <w:p w:rsidR="00263159" w:rsidRPr="00EF2319" w:rsidRDefault="00703BCB" w:rsidP="009538E7">
      <w:pPr>
        <w:spacing w:line="276" w:lineRule="auto"/>
        <w:rPr>
          <w:color w:val="auto"/>
          <w:sz w:val="22"/>
        </w:rPr>
      </w:pPr>
      <w:r>
        <w:rPr>
          <w:color w:val="auto"/>
          <w:sz w:val="22"/>
        </w:rPr>
        <w:t>A T</w:t>
      </w:r>
      <w:r w:rsidR="00263159" w:rsidRPr="00EF2319">
        <w:rPr>
          <w:color w:val="auto"/>
          <w:sz w:val="22"/>
        </w:rPr>
        <w:t>elki hegy déli lankáin elhelyezkedő</w:t>
      </w:r>
      <w:r w:rsidR="006C6192" w:rsidRPr="00EF2319">
        <w:rPr>
          <w:color w:val="auto"/>
          <w:sz w:val="22"/>
        </w:rPr>
        <w:t>,</w:t>
      </w:r>
      <w:r w:rsidR="00263159" w:rsidRPr="00EF2319">
        <w:rPr>
          <w:color w:val="auto"/>
          <w:sz w:val="22"/>
        </w:rPr>
        <w:t xml:space="preserve"> </w:t>
      </w:r>
      <w:r w:rsidR="006C6192" w:rsidRPr="00EF2319">
        <w:rPr>
          <w:color w:val="auto"/>
          <w:sz w:val="22"/>
        </w:rPr>
        <w:t xml:space="preserve">keskeny hosszanti parcellákon lefutó, jellemzően magas-kordon művelésű szőlősorok egyenletes ritmusa adja tájesztétikai értékét. </w:t>
      </w:r>
    </w:p>
    <w:p w:rsidR="00263159" w:rsidRPr="00EF2319" w:rsidRDefault="00263159" w:rsidP="009538E7">
      <w:pPr>
        <w:spacing w:line="276" w:lineRule="auto"/>
        <w:rPr>
          <w:color w:val="auto"/>
          <w:sz w:val="22"/>
        </w:rPr>
      </w:pPr>
    </w:p>
    <w:p w:rsidR="00095D88" w:rsidRPr="00EF2319" w:rsidRDefault="00294B5D" w:rsidP="009538E7">
      <w:pPr>
        <w:spacing w:line="276" w:lineRule="auto"/>
        <w:rPr>
          <w:color w:val="auto"/>
          <w:sz w:val="22"/>
        </w:rPr>
      </w:pPr>
      <w:r>
        <w:rPr>
          <w:color w:val="auto"/>
          <w:sz w:val="22"/>
        </w:rPr>
        <w:t xml:space="preserve">A jellemzően szőlő </w:t>
      </w:r>
      <w:r w:rsidR="00095D88" w:rsidRPr="00EF2319">
        <w:rPr>
          <w:color w:val="auto"/>
          <w:sz w:val="22"/>
        </w:rPr>
        <w:t>művelési ágban nyilvántartott területeken a hagyományos szőlőművelés fenntartása és ösztönzése a cél, a tájképi szempontból is frekventált Szőlőhegy</w:t>
      </w:r>
      <w:r w:rsidR="006C6192" w:rsidRPr="00EF2319">
        <w:rPr>
          <w:color w:val="auto"/>
          <w:sz w:val="22"/>
        </w:rPr>
        <w:t>i szőlőterületek</w:t>
      </w:r>
      <w:r w:rsidR="00095D88" w:rsidRPr="00EF2319">
        <w:rPr>
          <w:color w:val="auto"/>
          <w:sz w:val="22"/>
        </w:rPr>
        <w:t xml:space="preserve"> értékeinek, tájképi m</w:t>
      </w:r>
      <w:r w:rsidR="006A7056" w:rsidRPr="00EF2319">
        <w:rPr>
          <w:color w:val="auto"/>
          <w:sz w:val="22"/>
        </w:rPr>
        <w:t>egjelenésének megőrzése mellett.</w:t>
      </w:r>
    </w:p>
    <w:p w:rsidR="00095D88" w:rsidRPr="00EF2319" w:rsidRDefault="00095D88" w:rsidP="009538E7">
      <w:pPr>
        <w:spacing w:line="276" w:lineRule="auto"/>
        <w:rPr>
          <w:color w:val="auto"/>
          <w:sz w:val="22"/>
        </w:rPr>
      </w:pPr>
    </w:p>
    <w:p w:rsidR="00F7627A" w:rsidRPr="00EF2319" w:rsidRDefault="006C6192" w:rsidP="00C208E5">
      <w:pPr>
        <w:spacing w:after="120"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 xml:space="preserve">Ezen </w:t>
      </w:r>
      <w:r w:rsidR="00095D88" w:rsidRPr="00EF2319">
        <w:rPr>
          <w:color w:val="auto"/>
          <w:sz w:val="22"/>
        </w:rPr>
        <w:t xml:space="preserve">alapvető cél </w:t>
      </w:r>
      <w:r w:rsidRPr="00EF2319">
        <w:rPr>
          <w:color w:val="auto"/>
          <w:sz w:val="22"/>
        </w:rPr>
        <w:t>a településképet meghatározó egyik kiemelkedően fontos településkarakter elemének minőségi megóvását, a szőlőterületről adódó kilátás- és rálátásvédelem megvalósítását</w:t>
      </w:r>
      <w:r w:rsidR="006A7056" w:rsidRPr="00EF2319">
        <w:rPr>
          <w:color w:val="auto"/>
          <w:sz w:val="22"/>
        </w:rPr>
        <w:t xml:space="preserve"> is biztosítja, melyek a terület további értékeit jelentik.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072"/>
      </w:tblGrid>
      <w:tr w:rsidR="00F7627A" w:rsidRPr="00EF2319" w:rsidTr="00C208E5">
        <w:tc>
          <w:tcPr>
            <w:tcW w:w="9062" w:type="dxa"/>
          </w:tcPr>
          <w:p w:rsidR="00F7627A" w:rsidRPr="00EF2319" w:rsidRDefault="00937FC4" w:rsidP="009538E7">
            <w:pPr>
              <w:spacing w:after="160" w:line="276" w:lineRule="auto"/>
              <w:jc w:val="left"/>
              <w:rPr>
                <w:color w:val="auto"/>
                <w:sz w:val="22"/>
              </w:rPr>
            </w:pPr>
            <w:r w:rsidRPr="00EF2319">
              <w:rPr>
                <w:rFonts w:ascii="Cambria" w:eastAsia="Times New Roman" w:hAnsi="Cambria" w:cs="Times New Roman"/>
                <w:noProof/>
                <w:color w:val="auto"/>
                <w:sz w:val="24"/>
                <w:szCs w:val="28"/>
                <w:lang w:eastAsia="hu-HU"/>
              </w:rPr>
              <w:drawing>
                <wp:inline distT="0" distB="0" distL="0" distR="0" wp14:anchorId="3DDCD771" wp14:editId="5C41CD7C">
                  <wp:extent cx="5742512" cy="2712085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3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83"/>
                          <a:stretch/>
                        </pic:blipFill>
                        <pic:spPr bwMode="auto">
                          <a:xfrm>
                            <a:off x="0" y="0"/>
                            <a:ext cx="5823381" cy="2750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DCE" w:rsidRDefault="00602DCE" w:rsidP="00F7627A">
      <w:pPr>
        <w:rPr>
          <w:color w:val="auto"/>
        </w:rPr>
      </w:pPr>
    </w:p>
    <w:p w:rsidR="00602DCE" w:rsidRDefault="00602DCE" w:rsidP="00602DCE">
      <w:r>
        <w:br w:type="page"/>
      </w:r>
    </w:p>
    <w:tbl>
      <w:tblPr>
        <w:tblStyle w:val="Rcsostblzat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669"/>
        <w:gridCol w:w="4393"/>
      </w:tblGrid>
      <w:tr w:rsidR="00EF2319" w:rsidRPr="00EF2319" w:rsidTr="00416F50">
        <w:tc>
          <w:tcPr>
            <w:tcW w:w="9062" w:type="dxa"/>
            <w:gridSpan w:val="2"/>
          </w:tcPr>
          <w:p w:rsidR="00266EB7" w:rsidRPr="00EF2319" w:rsidRDefault="00266EB7" w:rsidP="00416F50">
            <w:pPr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EF2319">
              <w:rPr>
                <w:rFonts w:eastAsia="Times New Roman"/>
                <w:color w:val="auto"/>
                <w:sz w:val="20"/>
                <w:szCs w:val="20"/>
                <w:lang w:eastAsia="hu-HU"/>
              </w:rPr>
              <w:lastRenderedPageBreak/>
              <w:t>Fotódokumentáció</w:t>
            </w:r>
          </w:p>
        </w:tc>
      </w:tr>
      <w:tr w:rsidR="00EF2319" w:rsidRPr="00EF2319" w:rsidTr="00416F50">
        <w:tc>
          <w:tcPr>
            <w:tcW w:w="4669" w:type="dxa"/>
          </w:tcPr>
          <w:p w:rsidR="00266EB7" w:rsidRPr="00EF2319" w:rsidRDefault="00266EB7" w:rsidP="00416F50">
            <w:pPr>
              <w:rPr>
                <w:rFonts w:ascii="Cambria" w:hAnsi="Cambria" w:cstheme="minorHAnsi"/>
                <w:color w:val="auto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2D7B3339" wp14:editId="6A68DD88">
                  <wp:extent cx="2844545" cy="1188000"/>
                  <wp:effectExtent l="0" t="0" r="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F623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6" b="11090"/>
                          <a:stretch/>
                        </pic:blipFill>
                        <pic:spPr bwMode="auto">
                          <a:xfrm>
                            <a:off x="0" y="0"/>
                            <a:ext cx="2844545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:rsidR="00266EB7" w:rsidRPr="00EF2319" w:rsidRDefault="00266EB7" w:rsidP="00416F50">
            <w:pPr>
              <w:rPr>
                <w:rFonts w:ascii="Cambria" w:hAnsi="Cambria" w:cstheme="minorHAnsi"/>
                <w:color w:val="auto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5407A3B7" wp14:editId="4420803E">
                  <wp:extent cx="2647950" cy="1187450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zőlő sor (10)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76" r="1697"/>
                          <a:stretch/>
                        </pic:blipFill>
                        <pic:spPr bwMode="auto">
                          <a:xfrm>
                            <a:off x="0" y="0"/>
                            <a:ext cx="2649176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319" w:rsidRPr="00EF2319" w:rsidTr="00416F50">
        <w:tc>
          <w:tcPr>
            <w:tcW w:w="4669" w:type="dxa"/>
          </w:tcPr>
          <w:p w:rsidR="00266EB7" w:rsidRPr="00EF2319" w:rsidRDefault="00266EB7" w:rsidP="00416F50">
            <w:pPr>
              <w:rPr>
                <w:rFonts w:ascii="Cambria" w:hAnsi="Cambria" w:cstheme="minorHAnsi"/>
                <w:color w:val="auto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2DE49F6B" wp14:editId="36C49DFE">
                  <wp:extent cx="2844000" cy="1610202"/>
                  <wp:effectExtent l="0" t="0" r="0" b="9525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F623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8"/>
                          <a:stretch/>
                        </pic:blipFill>
                        <pic:spPr bwMode="auto">
                          <a:xfrm>
                            <a:off x="0" y="0"/>
                            <a:ext cx="2844000" cy="1610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:rsidR="00266EB7" w:rsidRPr="00EF2319" w:rsidRDefault="00266EB7" w:rsidP="00416F50">
            <w:pPr>
              <w:rPr>
                <w:rFonts w:ascii="Cambria" w:hAnsi="Cambria" w:cstheme="minorHAnsi"/>
                <w:color w:val="auto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2FEDF61C" wp14:editId="57076C08">
                  <wp:extent cx="2662747" cy="1588770"/>
                  <wp:effectExtent l="0" t="0" r="4445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zőlő sor (2)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39"/>
                          <a:stretch/>
                        </pic:blipFill>
                        <pic:spPr bwMode="auto">
                          <a:xfrm>
                            <a:off x="0" y="0"/>
                            <a:ext cx="2664000" cy="1589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319" w:rsidRPr="00EF2319" w:rsidTr="00416F50">
        <w:tc>
          <w:tcPr>
            <w:tcW w:w="4669" w:type="dxa"/>
          </w:tcPr>
          <w:p w:rsidR="00266EB7" w:rsidRPr="00EF2319" w:rsidRDefault="00266EB7" w:rsidP="00416F50">
            <w:pPr>
              <w:rPr>
                <w:rFonts w:ascii="Cambria" w:hAnsi="Cambria" w:cstheme="minorHAnsi"/>
                <w:noProof/>
                <w:color w:val="auto"/>
                <w:lang w:eastAsia="hu-HU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52C86345" wp14:editId="6C952B46">
                  <wp:extent cx="2816068" cy="2114550"/>
                  <wp:effectExtent l="0" t="0" r="3810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9e9c5cd897e4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1" t="13941" r="35496" b="6289"/>
                          <a:stretch/>
                        </pic:blipFill>
                        <pic:spPr bwMode="auto">
                          <a:xfrm>
                            <a:off x="0" y="0"/>
                            <a:ext cx="2888118" cy="2168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:rsidR="00266EB7" w:rsidRPr="00EF2319" w:rsidRDefault="00266EB7" w:rsidP="00416F50">
            <w:pPr>
              <w:rPr>
                <w:rFonts w:ascii="Cambria" w:hAnsi="Cambria" w:cstheme="minorHAnsi"/>
                <w:noProof/>
                <w:color w:val="auto"/>
                <w:lang w:eastAsia="hu-HU"/>
              </w:rPr>
            </w:pPr>
            <w:r w:rsidRPr="00EF2319">
              <w:rPr>
                <w:rFonts w:ascii="Cambria" w:eastAsia="Times New Roman" w:hAnsi="Cambria" w:cs="Times New Roman"/>
                <w:noProof/>
                <w:color w:val="auto"/>
                <w:sz w:val="24"/>
                <w:szCs w:val="28"/>
                <w:lang w:eastAsia="hu-HU"/>
              </w:rPr>
              <w:drawing>
                <wp:inline distT="0" distB="0" distL="0" distR="0" wp14:anchorId="31AA1B22" wp14:editId="65DFC72F">
                  <wp:extent cx="2655207" cy="2088000"/>
                  <wp:effectExtent l="0" t="0" r="0" b="762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5.JPG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6514"/>
                                    </a14:imgEffect>
                                    <a14:imgEffect>
                                      <a14:saturation sat="105000"/>
                                    </a14:imgEffect>
                                    <a14:imgEffect>
                                      <a14:brightnessContrast bright="14000" contrast="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01" b="25696"/>
                          <a:stretch/>
                        </pic:blipFill>
                        <pic:spPr bwMode="auto">
                          <a:xfrm>
                            <a:off x="0" y="0"/>
                            <a:ext cx="265520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319" w:rsidRPr="00EF2319" w:rsidTr="00416F50">
        <w:tc>
          <w:tcPr>
            <w:tcW w:w="9062" w:type="dxa"/>
            <w:gridSpan w:val="2"/>
          </w:tcPr>
          <w:p w:rsidR="00266EB7" w:rsidRPr="00EF2319" w:rsidRDefault="00266EB7" w:rsidP="00416F50">
            <w:pPr>
              <w:rPr>
                <w:rFonts w:ascii="Cambria" w:hAnsi="Cambria" w:cstheme="minorHAnsi"/>
                <w:color w:val="auto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54E93C20" wp14:editId="12B4809A">
                  <wp:extent cx="5673090" cy="3171825"/>
                  <wp:effectExtent l="0" t="0" r="3810" b="952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F624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8" b="12833"/>
                          <a:stretch/>
                        </pic:blipFill>
                        <pic:spPr bwMode="auto">
                          <a:xfrm>
                            <a:off x="0" y="0"/>
                            <a:ext cx="5710947" cy="31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332" w:rsidRPr="00EF2319" w:rsidRDefault="00455332" w:rsidP="00BD3451">
      <w:pPr>
        <w:pStyle w:val="Cmsor1"/>
      </w:pPr>
      <w:bookmarkStart w:id="7" w:name="_Toc15466659"/>
      <w:r w:rsidRPr="00EF2319">
        <w:lastRenderedPageBreak/>
        <w:t>JAVASLAT A TAK MÓDOSÍTÁSÁRA</w:t>
      </w:r>
      <w:bookmarkEnd w:id="7"/>
    </w:p>
    <w:p w:rsidR="00455332" w:rsidRPr="00EF2319" w:rsidRDefault="009A32DF" w:rsidP="009538E7">
      <w:pPr>
        <w:spacing w:line="276" w:lineRule="auto"/>
        <w:rPr>
          <w:color w:val="auto"/>
          <w:sz w:val="22"/>
          <w:szCs w:val="33"/>
        </w:rPr>
      </w:pPr>
      <w:r w:rsidRPr="00EF2319">
        <w:rPr>
          <w:color w:val="auto"/>
          <w:sz w:val="22"/>
          <w:szCs w:val="33"/>
        </w:rPr>
        <w:t xml:space="preserve">Telki Község Önkormányzat Képviselő-testületének 122/2017 (X.30) önkormányzati határozatával elfogadott Településképi Arculati Kézikönyv </w:t>
      </w:r>
      <w:r w:rsidRPr="00EF2319">
        <w:rPr>
          <w:i/>
          <w:color w:val="auto"/>
          <w:sz w:val="22"/>
          <w:szCs w:val="33"/>
        </w:rPr>
        <w:t xml:space="preserve">„3. </w:t>
      </w:r>
      <w:r w:rsidR="009538E7" w:rsidRPr="00EF2319">
        <w:rPr>
          <w:i/>
          <w:color w:val="auto"/>
          <w:sz w:val="22"/>
          <w:szCs w:val="33"/>
        </w:rPr>
        <w:t>ÖRÖKSÉGÜNK</w:t>
      </w:r>
      <w:r w:rsidRPr="00EF2319">
        <w:rPr>
          <w:color w:val="auto"/>
          <w:sz w:val="22"/>
          <w:szCs w:val="33"/>
        </w:rPr>
        <w:t xml:space="preserve">” című fejezete </w:t>
      </w:r>
      <w:r w:rsidR="009538E7" w:rsidRPr="00EF2319">
        <w:rPr>
          <w:color w:val="auto"/>
          <w:sz w:val="22"/>
          <w:szCs w:val="33"/>
        </w:rPr>
        <w:t xml:space="preserve">sorolja fel a </w:t>
      </w:r>
      <w:bookmarkStart w:id="8" w:name="_Toc495416000"/>
      <w:r w:rsidR="009538E7" w:rsidRPr="00EF2319">
        <w:rPr>
          <w:color w:val="auto"/>
          <w:sz w:val="22"/>
          <w:szCs w:val="33"/>
        </w:rPr>
        <w:t>„</w:t>
      </w:r>
      <w:r w:rsidR="009538E7" w:rsidRPr="00EF2319">
        <w:rPr>
          <w:i/>
          <w:color w:val="auto"/>
          <w:sz w:val="22"/>
          <w:szCs w:val="33"/>
        </w:rPr>
        <w:t>Településképi szempontból meghatározó építészeti értékek I Helyi területi védelem</w:t>
      </w:r>
      <w:bookmarkEnd w:id="8"/>
      <w:r w:rsidR="009538E7" w:rsidRPr="00EF2319">
        <w:rPr>
          <w:color w:val="auto"/>
          <w:sz w:val="22"/>
          <w:szCs w:val="33"/>
        </w:rPr>
        <w:t>” elemeit.</w:t>
      </w:r>
    </w:p>
    <w:p w:rsidR="009538E7" w:rsidRPr="00EF2319" w:rsidRDefault="009538E7" w:rsidP="009538E7">
      <w:pPr>
        <w:spacing w:line="276" w:lineRule="auto"/>
        <w:rPr>
          <w:color w:val="auto"/>
          <w:sz w:val="22"/>
          <w:szCs w:val="33"/>
        </w:rPr>
      </w:pPr>
      <w:r w:rsidRPr="00EF2319">
        <w:rPr>
          <w:color w:val="auto"/>
          <w:sz w:val="22"/>
          <w:szCs w:val="33"/>
        </w:rPr>
        <w:t>A Szőlőhegy szőlőterülete az előző fejezetekben kifejtettek alapján védelemre javasolt.</w:t>
      </w:r>
    </w:p>
    <w:p w:rsidR="009538E7" w:rsidRPr="00EF2319" w:rsidRDefault="009538E7" w:rsidP="009538E7">
      <w:pPr>
        <w:spacing w:line="276" w:lineRule="auto"/>
        <w:rPr>
          <w:color w:val="auto"/>
          <w:sz w:val="22"/>
          <w:szCs w:val="33"/>
        </w:rPr>
      </w:pPr>
    </w:p>
    <w:p w:rsidR="009538E7" w:rsidRPr="00EF2319" w:rsidRDefault="009538E7" w:rsidP="009538E7">
      <w:pPr>
        <w:spacing w:line="276" w:lineRule="auto"/>
        <w:rPr>
          <w:color w:val="auto"/>
          <w:sz w:val="22"/>
        </w:rPr>
      </w:pPr>
      <w:r w:rsidRPr="00EF2319">
        <w:rPr>
          <w:bCs/>
          <w:color w:val="auto"/>
          <w:sz w:val="22"/>
        </w:rPr>
        <w:t xml:space="preserve">A településfejlesztési koncepcióról, az integrált településfejlesztési stratégiáról és a településrendezési eszközökről, valamint egyes településrendezési sajátos jogintézményekről szóló </w:t>
      </w:r>
      <w:r w:rsidRPr="00EF2319">
        <w:rPr>
          <w:b/>
          <w:bCs/>
          <w:i/>
          <w:color w:val="auto"/>
          <w:sz w:val="22"/>
        </w:rPr>
        <w:t xml:space="preserve">314/2012. (XI. 8.) Korm. rendelet </w:t>
      </w:r>
      <w:r w:rsidRPr="00EF2319">
        <w:rPr>
          <w:b/>
          <w:bCs/>
          <w:color w:val="auto"/>
          <w:sz w:val="22"/>
        </w:rPr>
        <w:t xml:space="preserve">23/C. § alapján </w:t>
      </w:r>
    </w:p>
    <w:p w:rsidR="009538E7" w:rsidRPr="00EF2319" w:rsidRDefault="009538E7" w:rsidP="009538E7">
      <w:pPr>
        <w:spacing w:line="276" w:lineRule="auto"/>
        <w:rPr>
          <w:i/>
          <w:color w:val="auto"/>
          <w:sz w:val="22"/>
        </w:rPr>
      </w:pPr>
      <w:r w:rsidRPr="00EF2319">
        <w:rPr>
          <w:i/>
          <w:color w:val="auto"/>
          <w:sz w:val="22"/>
        </w:rPr>
        <w:t xml:space="preserve">(3) A területi védelem a településszerkezet, a telekstruktúra, az utcavonal-vezetés, az utcakép vagy utcakép részlet, továbbá a település- </w:t>
      </w:r>
      <w:r w:rsidRPr="00EF2319">
        <w:rPr>
          <w:b/>
          <w:i/>
          <w:color w:val="auto"/>
          <w:sz w:val="22"/>
        </w:rPr>
        <w:t>és tájkarakter elemek megőrzésére, értékóvó fenntartására és fejlesztésére irányul</w:t>
      </w:r>
      <w:r w:rsidRPr="00EF2319">
        <w:rPr>
          <w:i/>
          <w:color w:val="auto"/>
          <w:sz w:val="22"/>
        </w:rPr>
        <w:t>.”</w:t>
      </w:r>
    </w:p>
    <w:p w:rsidR="009538E7" w:rsidRPr="00EF2319" w:rsidRDefault="009538E7" w:rsidP="009538E7">
      <w:pPr>
        <w:spacing w:line="276" w:lineRule="auto"/>
        <w:rPr>
          <w:color w:val="auto"/>
          <w:sz w:val="22"/>
          <w:szCs w:val="33"/>
        </w:rPr>
      </w:pPr>
    </w:p>
    <w:p w:rsidR="00455332" w:rsidRPr="00EF2319" w:rsidRDefault="00802E45" w:rsidP="009538E7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>A fentiek értelmében a TAK kiegészítése javasolt a „</w:t>
      </w:r>
      <w:r w:rsidRPr="00EF2319">
        <w:rPr>
          <w:i/>
          <w:color w:val="auto"/>
          <w:sz w:val="22"/>
          <w:szCs w:val="33"/>
        </w:rPr>
        <w:t>Településképi szempontból meghatározó építészeti értékek I Helyi területi védelem</w:t>
      </w:r>
      <w:r w:rsidRPr="00EF2319">
        <w:rPr>
          <w:color w:val="auto"/>
          <w:sz w:val="22"/>
          <w:szCs w:val="33"/>
        </w:rPr>
        <w:t xml:space="preserve">” </w:t>
      </w:r>
      <w:r w:rsidR="00352EA5" w:rsidRPr="00EF2319">
        <w:rPr>
          <w:color w:val="auto"/>
          <w:sz w:val="22"/>
          <w:szCs w:val="33"/>
        </w:rPr>
        <w:t xml:space="preserve">címszó alatt </w:t>
      </w:r>
      <w:r w:rsidR="0004408D" w:rsidRPr="00EF2319">
        <w:rPr>
          <w:color w:val="auto"/>
          <w:sz w:val="22"/>
          <w:szCs w:val="33"/>
        </w:rPr>
        <w:t>a Szőlőterülettel</w:t>
      </w:r>
      <w:r w:rsidR="00352EA5" w:rsidRPr="00EF2319">
        <w:rPr>
          <w:color w:val="auto"/>
          <w:sz w:val="22"/>
          <w:szCs w:val="33"/>
        </w:rPr>
        <w:t xml:space="preserve"> az alábbiak szerint:</w:t>
      </w:r>
    </w:p>
    <w:p w:rsidR="00352EA5" w:rsidRPr="00EF2319" w:rsidRDefault="00352EA5" w:rsidP="00352EA5">
      <w:pPr>
        <w:spacing w:line="276" w:lineRule="auto"/>
        <w:rPr>
          <w:color w:val="auto"/>
          <w:sz w:val="22"/>
        </w:rPr>
      </w:pPr>
    </w:p>
    <w:p w:rsidR="00352EA5" w:rsidRPr="00EF2319" w:rsidRDefault="00352EA5" w:rsidP="00352EA5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 xml:space="preserve">A </w:t>
      </w:r>
      <w:r w:rsidRPr="00EF2319">
        <w:rPr>
          <w:b/>
          <w:i/>
          <w:color w:val="C45911" w:themeColor="accent2" w:themeShade="BF"/>
          <w:sz w:val="22"/>
        </w:rPr>
        <w:t xml:space="preserve">Szőlőhegyi szőlőterület </w:t>
      </w:r>
      <w:r w:rsidRPr="00EF2319">
        <w:rPr>
          <w:color w:val="auto"/>
          <w:sz w:val="22"/>
        </w:rPr>
        <w:t>még őrzi az egykori hagyományos tájhasználat, szőlőhegyi hasznosítás emlékeit és gazdálkodási formáit. A tájkarakter védelme, a szőlőhegyi területek hagyomán</w:t>
      </w:r>
      <w:r w:rsidR="00575BFF">
        <w:rPr>
          <w:color w:val="auto"/>
          <w:sz w:val="22"/>
        </w:rPr>
        <w:t xml:space="preserve">yos tájhasználatának megőrzése, a </w:t>
      </w:r>
      <w:r w:rsidRPr="00EF2319">
        <w:rPr>
          <w:color w:val="auto"/>
          <w:sz w:val="22"/>
        </w:rPr>
        <w:t xml:space="preserve">táj sokszínűségének, változatosságának fenntartása kiemelt feladat napjainkban, mely a terület védelmét indokolja. A Telki-hegy déli lankáin elhelyezkedő beépítetlen szőlőterület, keskeny hosszanti parcellákon, a domborzatra merőlegesen lefutó szőlősorok egyenletes ritmusával egyedülálló tájképi értéket is képvisel. </w:t>
      </w:r>
    </w:p>
    <w:p w:rsidR="00455332" w:rsidRPr="00EF2319" w:rsidRDefault="00455332" w:rsidP="009538E7">
      <w:pPr>
        <w:spacing w:line="276" w:lineRule="auto"/>
        <w:rPr>
          <w:color w:val="auto"/>
          <w:sz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8"/>
        <w:gridCol w:w="3691"/>
        <w:gridCol w:w="2733"/>
      </w:tblGrid>
      <w:tr w:rsidR="00F7627A" w:rsidRPr="00EF2319" w:rsidTr="00E9174F">
        <w:tc>
          <w:tcPr>
            <w:tcW w:w="3020" w:type="dxa"/>
          </w:tcPr>
          <w:p w:rsidR="0004408D" w:rsidRPr="00EF2319" w:rsidRDefault="0004408D" w:rsidP="0004408D">
            <w:pPr>
              <w:spacing w:line="276" w:lineRule="auto"/>
              <w:rPr>
                <w:color w:val="auto"/>
                <w:sz w:val="22"/>
              </w:rPr>
            </w:pPr>
            <w:r w:rsidRPr="00EF2319">
              <w:rPr>
                <w:color w:val="auto"/>
                <w:sz w:val="22"/>
              </w:rPr>
              <w:t>Területi védelem</w:t>
            </w:r>
          </w:p>
          <w:p w:rsidR="0004408D" w:rsidRPr="00EF2319" w:rsidRDefault="0004408D" w:rsidP="0004408D">
            <w:pPr>
              <w:spacing w:line="276" w:lineRule="auto"/>
              <w:rPr>
                <w:color w:val="auto"/>
                <w:sz w:val="22"/>
              </w:rPr>
            </w:pPr>
            <w:r w:rsidRPr="00EF2319">
              <w:rPr>
                <w:color w:val="auto"/>
                <w:sz w:val="22"/>
              </w:rPr>
              <w:t>Szőlőterület</w:t>
            </w:r>
          </w:p>
          <w:p w:rsidR="0004408D" w:rsidRPr="00EF2319" w:rsidRDefault="00B8257F" w:rsidP="009538E7">
            <w:pPr>
              <w:spacing w:line="276" w:lineRule="auto"/>
              <w:rPr>
                <w:color w:val="auto"/>
                <w:sz w:val="22"/>
              </w:rPr>
            </w:pPr>
            <w:r w:rsidRPr="00EF2319">
              <w:rPr>
                <w:noProof/>
                <w:color w:val="auto"/>
                <w:sz w:val="22"/>
                <w:lang w:eastAsia="hu-HU"/>
              </w:rPr>
              <w:drawing>
                <wp:inline distT="0" distB="0" distL="0" distR="0">
                  <wp:extent cx="1612197" cy="1076325"/>
                  <wp:effectExtent l="0" t="0" r="762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elyi vedett_jm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4" t="18927" r="32375" b="21770"/>
                          <a:stretch/>
                        </pic:blipFill>
                        <pic:spPr bwMode="auto">
                          <a:xfrm>
                            <a:off x="0" y="0"/>
                            <a:ext cx="1624003" cy="1084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4408D" w:rsidRPr="00EF2319" w:rsidRDefault="00E433D7" w:rsidP="009538E7">
            <w:pPr>
              <w:spacing w:line="276" w:lineRule="auto"/>
              <w:rPr>
                <w:color w:val="auto"/>
                <w:sz w:val="22"/>
              </w:rPr>
            </w:pPr>
            <w:r w:rsidRPr="00EF2319">
              <w:rPr>
                <w:noProof/>
                <w:color w:val="auto"/>
                <w:sz w:val="22"/>
                <w:lang w:eastAsia="hu-HU"/>
              </w:rPr>
              <w:drawing>
                <wp:inline distT="0" distB="0" distL="0" distR="0">
                  <wp:extent cx="2314575" cy="1723633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elyi_vedelem2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" r="2586"/>
                          <a:stretch/>
                        </pic:blipFill>
                        <pic:spPr bwMode="auto">
                          <a:xfrm>
                            <a:off x="0" y="0"/>
                            <a:ext cx="2335620" cy="173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4408D" w:rsidRPr="00EF2319" w:rsidRDefault="00E433D7" w:rsidP="009538E7">
            <w:pPr>
              <w:spacing w:line="276" w:lineRule="auto"/>
              <w:rPr>
                <w:color w:val="auto"/>
                <w:sz w:val="22"/>
              </w:rPr>
            </w:pPr>
            <w:r w:rsidRPr="00EF2319">
              <w:rPr>
                <w:rFonts w:ascii="Titillium Bd" w:hAnsi="Titillium Bd"/>
                <w:noProof/>
                <w:color w:val="auto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F465DA" wp14:editId="20F41B23">
                      <wp:simplePos x="0" y="0"/>
                      <wp:positionH relativeFrom="column">
                        <wp:posOffset>-530282</wp:posOffset>
                      </wp:positionH>
                      <wp:positionV relativeFrom="paragraph">
                        <wp:posOffset>1086277</wp:posOffset>
                      </wp:positionV>
                      <wp:extent cx="1652258" cy="45719"/>
                      <wp:effectExtent l="19050" t="76200" r="24765" b="50165"/>
                      <wp:wrapNone/>
                      <wp:docPr id="36" name="Egyenes összekötő nyíll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52258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1AA46" id="Egyenes összekötő nyíllal 36" o:spid="_x0000_s1026" type="#_x0000_t32" style="position:absolute;margin-left:-41.75pt;margin-top:85.55pt;width:130.1pt;height:3.6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Pr="00EF2319">
              <w:rPr>
                <w:rFonts w:ascii="Titillium Bd" w:hAnsi="Titillium Bd"/>
                <w:noProof/>
                <w:color w:val="auto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3A73DDB" wp14:editId="21FCD5C0">
                      <wp:simplePos x="0" y="0"/>
                      <wp:positionH relativeFrom="column">
                        <wp:posOffset>1143683</wp:posOffset>
                      </wp:positionH>
                      <wp:positionV relativeFrom="paragraph">
                        <wp:posOffset>772759</wp:posOffset>
                      </wp:positionV>
                      <wp:extent cx="329178" cy="645477"/>
                      <wp:effectExtent l="0" t="100965" r="0" b="103505"/>
                      <wp:wrapNone/>
                      <wp:docPr id="35" name="Ellipszi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88333">
                                <a:off x="0" y="0"/>
                                <a:ext cx="329178" cy="645477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C8F46F" id="Ellipszis 35" o:spid="_x0000_s1026" style="position:absolute;margin-left:90.05pt;margin-top:60.85pt;width:25.9pt;height:50.8pt;rotation:-296186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" filled="f" strokecolor="#ed7d31 [3205]" strokeweight="1.5pt">
                      <v:stroke joinstyle="miter"/>
                    </v:oval>
                  </w:pict>
                </mc:Fallback>
              </mc:AlternateContent>
            </w:r>
            <w:r w:rsidR="0004408D" w:rsidRPr="00EF2319">
              <w:rPr>
                <w:rFonts w:ascii="Titillium Bd" w:hAnsi="Titillium Bd"/>
                <w:noProof/>
                <w:color w:val="auto"/>
                <w:szCs w:val="24"/>
                <w:lang w:eastAsia="hu-HU"/>
              </w:rPr>
              <w:drawing>
                <wp:inline distT="0" distB="0" distL="0" distR="0" wp14:anchorId="7BA0DC65" wp14:editId="653410FD">
                  <wp:extent cx="1674105" cy="2047875"/>
                  <wp:effectExtent l="0" t="0" r="2540" b="0"/>
                  <wp:docPr id="238" name="Kép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alap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8" t="12249" r="8578" b="12788"/>
                          <a:stretch/>
                        </pic:blipFill>
                        <pic:spPr bwMode="auto">
                          <a:xfrm>
                            <a:off x="0" y="0"/>
                            <a:ext cx="1681007" cy="205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08D" w:rsidRPr="00EF2319" w:rsidRDefault="0004408D" w:rsidP="009538E7">
      <w:pPr>
        <w:spacing w:line="276" w:lineRule="auto"/>
        <w:rPr>
          <w:color w:val="auto"/>
          <w:sz w:val="22"/>
        </w:rPr>
      </w:pPr>
    </w:p>
    <w:p w:rsidR="00264282" w:rsidRPr="00EF2319" w:rsidRDefault="00264282" w:rsidP="009538E7">
      <w:pPr>
        <w:spacing w:line="276" w:lineRule="auto"/>
        <w:rPr>
          <w:color w:val="auto"/>
          <w:sz w:val="22"/>
        </w:rPr>
      </w:pPr>
    </w:p>
    <w:p w:rsidR="00264282" w:rsidRPr="00EF2319" w:rsidRDefault="00264282" w:rsidP="009538E7">
      <w:pPr>
        <w:spacing w:line="276" w:lineRule="auto"/>
        <w:rPr>
          <w:color w:val="auto"/>
          <w:sz w:val="22"/>
        </w:rPr>
      </w:pPr>
    </w:p>
    <w:p w:rsidR="00204B10" w:rsidRPr="00EF2319" w:rsidRDefault="00204B10" w:rsidP="009538E7">
      <w:pPr>
        <w:spacing w:after="160" w:line="276" w:lineRule="auto"/>
        <w:jc w:val="left"/>
        <w:rPr>
          <w:color w:val="auto"/>
          <w:sz w:val="22"/>
        </w:rPr>
      </w:pPr>
      <w:r w:rsidRPr="00EF2319">
        <w:rPr>
          <w:color w:val="auto"/>
          <w:sz w:val="22"/>
        </w:rPr>
        <w:br w:type="page"/>
      </w:r>
    </w:p>
    <w:p w:rsidR="00455332" w:rsidRPr="00EF2319" w:rsidRDefault="00455332" w:rsidP="00BD3451">
      <w:pPr>
        <w:pStyle w:val="Cmsor1"/>
      </w:pPr>
      <w:bookmarkStart w:id="9" w:name="_Toc15466660"/>
      <w:r w:rsidRPr="00EF2319">
        <w:lastRenderedPageBreak/>
        <w:t>JAVASLAT A TKR MÓDOSÍTÁSÁRA</w:t>
      </w:r>
      <w:bookmarkEnd w:id="9"/>
    </w:p>
    <w:p w:rsidR="009538E7" w:rsidRPr="00EF2319" w:rsidRDefault="009538E7" w:rsidP="009538E7">
      <w:pPr>
        <w:spacing w:line="276" w:lineRule="auto"/>
        <w:rPr>
          <w:b/>
          <w:bCs/>
          <w:i/>
          <w:color w:val="auto"/>
          <w:sz w:val="22"/>
        </w:rPr>
      </w:pPr>
      <w:r w:rsidRPr="00EF2319">
        <w:rPr>
          <w:bCs/>
          <w:color w:val="auto"/>
          <w:sz w:val="22"/>
        </w:rPr>
        <w:t xml:space="preserve">A településfejlesztési koncepcióról, az integrált településfejlesztési stratégiáról és a településrendezési eszközökről, valamint egyes településrendezési sajátos jogintézményekről szóló </w:t>
      </w:r>
      <w:r w:rsidRPr="00EF2319">
        <w:rPr>
          <w:b/>
          <w:bCs/>
          <w:i/>
          <w:color w:val="auto"/>
          <w:sz w:val="22"/>
        </w:rPr>
        <w:t xml:space="preserve">314/2012. (XI. 8.) Korm. rendelet </w:t>
      </w:r>
    </w:p>
    <w:p w:rsidR="009538E7" w:rsidRPr="00EF2319" w:rsidRDefault="009538E7" w:rsidP="009538E7">
      <w:pPr>
        <w:spacing w:line="276" w:lineRule="auto"/>
        <w:rPr>
          <w:bCs/>
          <w:color w:val="auto"/>
          <w:sz w:val="22"/>
        </w:rPr>
      </w:pPr>
      <w:r w:rsidRPr="00EF2319">
        <w:rPr>
          <w:b/>
          <w:bCs/>
          <w:i/>
          <w:color w:val="auto"/>
          <w:sz w:val="22"/>
        </w:rPr>
        <w:t>23/A § alapján</w:t>
      </w:r>
      <w:r w:rsidRPr="00EF2319">
        <w:rPr>
          <w:bCs/>
          <w:color w:val="auto"/>
          <w:sz w:val="22"/>
        </w:rPr>
        <w:t>:</w:t>
      </w:r>
    </w:p>
    <w:p w:rsidR="009538E7" w:rsidRPr="00EF2319" w:rsidRDefault="009538E7" w:rsidP="009538E7">
      <w:pPr>
        <w:spacing w:line="276" w:lineRule="auto"/>
        <w:rPr>
          <w:i/>
          <w:color w:val="auto"/>
          <w:sz w:val="22"/>
        </w:rPr>
      </w:pPr>
      <w:r w:rsidRPr="00EF2319">
        <w:rPr>
          <w:i/>
          <w:color w:val="auto"/>
          <w:sz w:val="22"/>
        </w:rPr>
        <w:t xml:space="preserve">„(1) Helyi védelem alatt áll az a helyi építészeti örökség, amelyet a települési önkormányzat – a fővárosban a fővárosi vagy kerületi önkormányzat – településképi rendeletében védetté nyilvánít (a továbbiakban: helyi védelem). A </w:t>
      </w:r>
      <w:r w:rsidRPr="00EF2319">
        <w:rPr>
          <w:b/>
          <w:i/>
          <w:color w:val="auto"/>
          <w:sz w:val="22"/>
        </w:rPr>
        <w:t>helyi védelem célja</w:t>
      </w:r>
      <w:r w:rsidRPr="00EF2319">
        <w:rPr>
          <w:i/>
          <w:color w:val="auto"/>
          <w:sz w:val="22"/>
        </w:rPr>
        <w:t xml:space="preserve"> a település szempontjából hagyományt őrző, az ott élt és élő emberek, közösségek munkáját és kultúráját tükröző sajátos megjelenésű, a településképet meghatározó </w:t>
      </w:r>
      <w:r w:rsidRPr="00EF2319">
        <w:rPr>
          <w:b/>
          <w:i/>
          <w:color w:val="auto"/>
          <w:sz w:val="22"/>
        </w:rPr>
        <w:t>építészeti és táji érték védelme.</w:t>
      </w:r>
    </w:p>
    <w:p w:rsidR="009538E7" w:rsidRPr="00EF2319" w:rsidRDefault="009538E7" w:rsidP="009538E7">
      <w:pPr>
        <w:spacing w:line="276" w:lineRule="auto"/>
        <w:rPr>
          <w:i/>
          <w:color w:val="auto"/>
          <w:sz w:val="22"/>
        </w:rPr>
      </w:pPr>
      <w:r w:rsidRPr="00EF2319">
        <w:rPr>
          <w:i/>
          <w:color w:val="auto"/>
          <w:sz w:val="22"/>
        </w:rPr>
        <w:t>(2) A településképi rendelet helyi védelmi előírásai tartalmazzák a helyi építészeti örökség feltárására, számbavételére, védetté nyilvánítására, fenntartására, a védelem megszüntetésére, a védettséggel összefüggő korlátozásokra, kötelezettségekre, továbbá a védett helyi építészeti örökség nyilvántartására vonatkozó követelményeket.”</w:t>
      </w:r>
    </w:p>
    <w:p w:rsidR="009538E7" w:rsidRPr="00EF2319" w:rsidRDefault="009538E7" w:rsidP="009538E7">
      <w:pPr>
        <w:spacing w:line="276" w:lineRule="auto"/>
        <w:rPr>
          <w:color w:val="auto"/>
          <w:sz w:val="22"/>
        </w:rPr>
      </w:pPr>
      <w:r w:rsidRPr="00EF2319">
        <w:rPr>
          <w:b/>
          <w:bCs/>
          <w:color w:val="auto"/>
          <w:sz w:val="22"/>
        </w:rPr>
        <w:t xml:space="preserve">23/C. § alapján </w:t>
      </w:r>
    </w:p>
    <w:p w:rsidR="009538E7" w:rsidRPr="00EF2319" w:rsidRDefault="009538E7" w:rsidP="009538E7">
      <w:pPr>
        <w:spacing w:line="276" w:lineRule="auto"/>
        <w:rPr>
          <w:i/>
          <w:color w:val="auto"/>
          <w:sz w:val="22"/>
        </w:rPr>
      </w:pPr>
      <w:r w:rsidRPr="00EF2319">
        <w:rPr>
          <w:i/>
          <w:color w:val="auto"/>
          <w:sz w:val="22"/>
        </w:rPr>
        <w:t>„(2) A helyi védelem területi vagy egyedi védelem lehet.</w:t>
      </w:r>
    </w:p>
    <w:p w:rsidR="009538E7" w:rsidRPr="00EF2319" w:rsidRDefault="009538E7" w:rsidP="009538E7">
      <w:pPr>
        <w:spacing w:line="276" w:lineRule="auto"/>
        <w:rPr>
          <w:i/>
          <w:color w:val="auto"/>
          <w:sz w:val="22"/>
        </w:rPr>
      </w:pPr>
      <w:r w:rsidRPr="00EF2319">
        <w:rPr>
          <w:i/>
          <w:color w:val="auto"/>
          <w:sz w:val="22"/>
        </w:rPr>
        <w:t xml:space="preserve">(3) A területi védelem a településszerkezet, a telekstruktúra, az utcavonal-vezetés, az utcakép vagy utcakép részlet, továbbá a település- </w:t>
      </w:r>
      <w:r w:rsidRPr="00EF2319">
        <w:rPr>
          <w:b/>
          <w:i/>
          <w:color w:val="auto"/>
          <w:sz w:val="22"/>
        </w:rPr>
        <w:t>és tájkarakter elemek megőrzésére, értékóvó fenntartására és fejlesztésére irányul</w:t>
      </w:r>
      <w:r w:rsidRPr="00EF2319">
        <w:rPr>
          <w:i/>
          <w:color w:val="auto"/>
          <w:sz w:val="22"/>
        </w:rPr>
        <w:t>.”</w:t>
      </w:r>
    </w:p>
    <w:p w:rsidR="00455332" w:rsidRPr="00EF2319" w:rsidRDefault="00455332" w:rsidP="009538E7">
      <w:pPr>
        <w:spacing w:line="276" w:lineRule="auto"/>
        <w:rPr>
          <w:color w:val="auto"/>
          <w:sz w:val="22"/>
        </w:rPr>
      </w:pPr>
    </w:p>
    <w:p w:rsidR="00BA257D" w:rsidRPr="00EF2319" w:rsidRDefault="00610875" w:rsidP="00610875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 xml:space="preserve">A Szőlőterület településképi rendeletben </w:t>
      </w:r>
      <w:r w:rsidR="00BA257D" w:rsidRPr="00EF2319">
        <w:rPr>
          <w:color w:val="auto"/>
          <w:sz w:val="22"/>
        </w:rPr>
        <w:t xml:space="preserve">(TKR) </w:t>
      </w:r>
      <w:r w:rsidRPr="00EF2319">
        <w:rPr>
          <w:color w:val="auto"/>
          <w:sz w:val="22"/>
        </w:rPr>
        <w:t>való védelmének biztosítása</w:t>
      </w:r>
      <w:r w:rsidR="00B71DF3">
        <w:rPr>
          <w:color w:val="auto"/>
          <w:sz w:val="22"/>
        </w:rPr>
        <w:t xml:space="preserve"> érdekében </w:t>
      </w:r>
      <w:r w:rsidR="00B71DF3" w:rsidRPr="0059088D">
        <w:rPr>
          <w:color w:val="auto"/>
          <w:sz w:val="22"/>
        </w:rPr>
        <w:t xml:space="preserve">és – a </w:t>
      </w:r>
      <w:r w:rsidR="00623618" w:rsidRPr="0059088D">
        <w:rPr>
          <w:color w:val="auto"/>
          <w:sz w:val="22"/>
        </w:rPr>
        <w:t>véleményezés</w:t>
      </w:r>
      <w:r w:rsidR="00B71DF3" w:rsidRPr="0059088D">
        <w:rPr>
          <w:color w:val="auto"/>
          <w:sz w:val="22"/>
        </w:rPr>
        <w:t xml:space="preserve"> során az önkormányzat részéről felmerült kérésre - a településképi kötelezésre vonatkozó eljárás</w:t>
      </w:r>
      <w:r w:rsidR="00964EB7" w:rsidRPr="0059088D">
        <w:rPr>
          <w:color w:val="auto"/>
          <w:sz w:val="22"/>
        </w:rPr>
        <w:t xml:space="preserve"> mozgásterének</w:t>
      </w:r>
      <w:r w:rsidR="00B71DF3" w:rsidRPr="0059088D">
        <w:rPr>
          <w:color w:val="auto"/>
          <w:sz w:val="22"/>
        </w:rPr>
        <w:t xml:space="preserve"> növelése céljából</w:t>
      </w:r>
      <w:r w:rsidRPr="0059088D">
        <w:rPr>
          <w:color w:val="auto"/>
          <w:sz w:val="22"/>
        </w:rPr>
        <w:t xml:space="preserve"> a</w:t>
      </w:r>
      <w:bookmarkStart w:id="10" w:name="_GoBack"/>
      <w:bookmarkEnd w:id="10"/>
      <w:r w:rsidRPr="00EF2319">
        <w:rPr>
          <w:color w:val="auto"/>
          <w:sz w:val="22"/>
        </w:rPr>
        <w:t xml:space="preserve"> Telki Község Önkormányzat Képviselő-testületének 16/2017. (X.31) önkormányzati rendeletét </w:t>
      </w:r>
      <w:r w:rsidR="00BA257D" w:rsidRPr="00EF2319">
        <w:rPr>
          <w:color w:val="auto"/>
          <w:sz w:val="22"/>
        </w:rPr>
        <w:t xml:space="preserve">több ponton </w:t>
      </w:r>
      <w:r w:rsidRPr="00EF2319">
        <w:rPr>
          <w:color w:val="auto"/>
          <w:sz w:val="22"/>
        </w:rPr>
        <w:t>szükséges módosítani</w:t>
      </w:r>
      <w:r w:rsidR="0061089F">
        <w:rPr>
          <w:color w:val="auto"/>
          <w:sz w:val="22"/>
        </w:rPr>
        <w:t xml:space="preserve"> az alábbiak szerint (a változások pirossal):</w:t>
      </w:r>
    </w:p>
    <w:p w:rsidR="00BA257D" w:rsidRPr="00EF2319" w:rsidRDefault="00BA257D" w:rsidP="00610875">
      <w:pPr>
        <w:spacing w:line="276" w:lineRule="auto"/>
        <w:rPr>
          <w:color w:val="auto"/>
          <w:sz w:val="22"/>
        </w:rPr>
      </w:pPr>
    </w:p>
    <w:p w:rsidR="00BA257D" w:rsidRPr="00EF2319" w:rsidRDefault="00BA257D" w:rsidP="00610875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 xml:space="preserve">A </w:t>
      </w:r>
      <w:r w:rsidRPr="00EF2319">
        <w:rPr>
          <w:b/>
          <w:color w:val="auto"/>
          <w:sz w:val="22"/>
        </w:rPr>
        <w:t>TKR 3. § (4)</w:t>
      </w:r>
      <w:r w:rsidRPr="00EF2319">
        <w:rPr>
          <w:color w:val="auto"/>
          <w:sz w:val="22"/>
        </w:rPr>
        <w:t xml:space="preserve"> bekezdése </w:t>
      </w:r>
      <w:r w:rsidR="00EF2319" w:rsidRPr="00EF2319">
        <w:rPr>
          <w:color w:val="auto"/>
          <w:sz w:val="22"/>
        </w:rPr>
        <w:t>az alábbiak szerint módosul:</w:t>
      </w:r>
    </w:p>
    <w:p w:rsidR="00BA257D" w:rsidRPr="001C4F84" w:rsidRDefault="001C4F84" w:rsidP="001C4F84">
      <w:pPr>
        <w:spacing w:line="276" w:lineRule="auto"/>
        <w:ind w:left="426" w:hanging="426"/>
        <w:rPr>
          <w:rFonts w:eastAsia="Calibri"/>
          <w:color w:val="auto"/>
          <w:sz w:val="22"/>
        </w:rPr>
      </w:pPr>
      <w:r>
        <w:rPr>
          <w:rFonts w:eastAsia="Calibri"/>
          <w:color w:val="auto"/>
          <w:sz w:val="22"/>
        </w:rPr>
        <w:t>(4)</w:t>
      </w:r>
      <w:r>
        <w:rPr>
          <w:rFonts w:eastAsia="Calibri"/>
          <w:color w:val="auto"/>
          <w:sz w:val="22"/>
        </w:rPr>
        <w:tab/>
      </w:r>
      <w:r w:rsidR="00BA257D" w:rsidRPr="001C4F84">
        <w:rPr>
          <w:rFonts w:eastAsia="Calibri"/>
          <w:color w:val="auto"/>
          <w:sz w:val="22"/>
        </w:rPr>
        <w:t>A helyileg védett értékek kategorizálása:</w:t>
      </w:r>
    </w:p>
    <w:p w:rsidR="00BA257D" w:rsidRPr="00EF2319" w:rsidRDefault="00BA257D" w:rsidP="00BA257D">
      <w:pPr>
        <w:numPr>
          <w:ilvl w:val="0"/>
          <w:numId w:val="5"/>
        </w:numPr>
        <w:ind w:left="927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történelmi településmag</w:t>
      </w:r>
      <w:r w:rsidR="00685798" w:rsidRPr="00EF2319">
        <w:rPr>
          <w:rFonts w:eastAsia="Calibri"/>
          <w:color w:val="auto"/>
          <w:sz w:val="22"/>
        </w:rPr>
        <w:t xml:space="preserve"> </w:t>
      </w:r>
      <w:r w:rsidR="00685798" w:rsidRPr="00EF2319">
        <w:rPr>
          <w:rFonts w:eastAsia="Calibri"/>
          <w:color w:val="FF0000"/>
          <w:sz w:val="22"/>
        </w:rPr>
        <w:t>és szőlőhegyi szőlőterület</w:t>
      </w:r>
      <w:r w:rsidRPr="00EF2319">
        <w:rPr>
          <w:rFonts w:eastAsia="Calibri"/>
          <w:color w:val="FF0000"/>
          <w:sz w:val="22"/>
        </w:rPr>
        <w:t xml:space="preserve"> </w:t>
      </w:r>
      <w:r w:rsidRPr="00EF2319">
        <w:rPr>
          <w:rFonts w:eastAsia="Calibri"/>
          <w:color w:val="auto"/>
          <w:sz w:val="22"/>
        </w:rPr>
        <w:t>területi védelmére („helyi területi védelem”),</w:t>
      </w:r>
    </w:p>
    <w:p w:rsidR="00BA257D" w:rsidRPr="00EF2319" w:rsidRDefault="00BA257D" w:rsidP="00BA257D">
      <w:pPr>
        <w:numPr>
          <w:ilvl w:val="0"/>
          <w:numId w:val="5"/>
        </w:numPr>
        <w:ind w:left="927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egyes utcaszakaszok utcaképi védelmére,</w:t>
      </w:r>
    </w:p>
    <w:p w:rsidR="00BA257D" w:rsidRPr="00EF2319" w:rsidRDefault="00BA257D" w:rsidP="00BA257D">
      <w:pPr>
        <w:numPr>
          <w:ilvl w:val="0"/>
          <w:numId w:val="5"/>
        </w:numPr>
        <w:ind w:left="927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egyes épületek, építmények egyedi védelmére,</w:t>
      </w:r>
    </w:p>
    <w:p w:rsidR="00BA257D" w:rsidRPr="00EF2319" w:rsidRDefault="00BA257D" w:rsidP="00BA257D">
      <w:pPr>
        <w:numPr>
          <w:ilvl w:val="0"/>
          <w:numId w:val="5"/>
        </w:numPr>
        <w:ind w:left="927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az értékes és hagyományos építészeti részleteket hordozó, vagy eredeti tömegrendjüket őrző épületek védelmére</w:t>
      </w:r>
    </w:p>
    <w:p w:rsidR="00BA257D" w:rsidRPr="00EF2319" w:rsidRDefault="00BA257D" w:rsidP="00BA257D">
      <w:pPr>
        <w:numPr>
          <w:ilvl w:val="0"/>
          <w:numId w:val="5"/>
        </w:numPr>
        <w:ind w:left="927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pincék együttesének védelmére</w:t>
      </w:r>
    </w:p>
    <w:p w:rsidR="00BA257D" w:rsidRPr="00EF2319" w:rsidRDefault="00BA257D" w:rsidP="00BA257D">
      <w:pPr>
        <w:numPr>
          <w:ilvl w:val="0"/>
          <w:numId w:val="5"/>
        </w:numPr>
        <w:ind w:left="927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az út menti keresztek, szoborfülkék általános védelmére,</w:t>
      </w:r>
    </w:p>
    <w:p w:rsidR="00BA257D" w:rsidRPr="00EF2319" w:rsidRDefault="00BA257D" w:rsidP="00BA257D">
      <w:pPr>
        <w:numPr>
          <w:ilvl w:val="0"/>
          <w:numId w:val="5"/>
        </w:numPr>
        <w:ind w:left="927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közterületi kutak és felépítményeik általános védelmére.</w:t>
      </w:r>
    </w:p>
    <w:p w:rsidR="00BA257D" w:rsidRPr="00EF2319" w:rsidRDefault="00BA257D" w:rsidP="00BA257D">
      <w:pPr>
        <w:spacing w:line="276" w:lineRule="auto"/>
        <w:ind w:firstLine="567"/>
        <w:rPr>
          <w:color w:val="auto"/>
          <w:sz w:val="22"/>
        </w:rPr>
      </w:pPr>
      <w:r w:rsidRPr="00EF2319">
        <w:rPr>
          <w:color w:val="auto"/>
          <w:sz w:val="22"/>
        </w:rPr>
        <w:t>terjed ki.</w:t>
      </w:r>
    </w:p>
    <w:p w:rsidR="00610875" w:rsidRPr="00EF2319" w:rsidRDefault="00610875" w:rsidP="00610875">
      <w:pPr>
        <w:spacing w:line="276" w:lineRule="auto"/>
        <w:rPr>
          <w:color w:val="auto"/>
          <w:sz w:val="22"/>
        </w:rPr>
      </w:pPr>
    </w:p>
    <w:p w:rsidR="004A427A" w:rsidRPr="00EF2319" w:rsidRDefault="004A427A" w:rsidP="004A427A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 xml:space="preserve">A </w:t>
      </w:r>
      <w:r w:rsidRPr="00EF2319">
        <w:rPr>
          <w:b/>
          <w:color w:val="auto"/>
          <w:sz w:val="22"/>
        </w:rPr>
        <w:t>TKR 4. §</w:t>
      </w:r>
      <w:r w:rsidRPr="00EF2319">
        <w:rPr>
          <w:color w:val="auto"/>
          <w:sz w:val="22"/>
        </w:rPr>
        <w:t xml:space="preserve"> </w:t>
      </w:r>
      <w:r w:rsidR="00EF2319">
        <w:rPr>
          <w:color w:val="auto"/>
          <w:sz w:val="22"/>
        </w:rPr>
        <w:t>az alábbi (1a) bekezdéssel</w:t>
      </w:r>
      <w:r w:rsidR="00EF2319" w:rsidRPr="00EF2319">
        <w:rPr>
          <w:color w:val="auto"/>
          <w:sz w:val="22"/>
        </w:rPr>
        <w:t xml:space="preserve"> </w:t>
      </w:r>
      <w:r w:rsidR="00EF2319">
        <w:rPr>
          <w:color w:val="auto"/>
          <w:sz w:val="22"/>
        </w:rPr>
        <w:t>egészül ki</w:t>
      </w:r>
      <w:r w:rsidRPr="00EF2319">
        <w:rPr>
          <w:color w:val="auto"/>
          <w:sz w:val="22"/>
        </w:rPr>
        <w:t>:</w:t>
      </w:r>
    </w:p>
    <w:p w:rsidR="003B4EC7" w:rsidRPr="00EF2319" w:rsidRDefault="003B4EC7" w:rsidP="003B4EC7">
      <w:pPr>
        <w:numPr>
          <w:ilvl w:val="0"/>
          <w:numId w:val="7"/>
        </w:numPr>
        <w:ind w:left="426" w:hanging="42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 xml:space="preserve">A történelmi településmag </w:t>
      </w:r>
      <w:r w:rsidRPr="00EF2319">
        <w:rPr>
          <w:rFonts w:eastAsia="Calibri"/>
          <w:b/>
          <w:color w:val="auto"/>
          <w:sz w:val="22"/>
        </w:rPr>
        <w:t>(„helyi területi védelem”)</w:t>
      </w:r>
      <w:r w:rsidRPr="00EF2319">
        <w:rPr>
          <w:rFonts w:eastAsia="Calibri"/>
          <w:color w:val="auto"/>
          <w:sz w:val="22"/>
        </w:rPr>
        <w:t xml:space="preserve"> területén bármely építés, növénytelepítés, vagy utcabútorozás során:</w:t>
      </w:r>
      <w:r w:rsidRPr="00EF2319">
        <w:rPr>
          <w:rFonts w:eastAsia="Calibri"/>
          <w:i/>
          <w:color w:val="auto"/>
          <w:sz w:val="22"/>
        </w:rPr>
        <w:t xml:space="preserve"> </w:t>
      </w:r>
    </w:p>
    <w:p w:rsidR="003B4EC7" w:rsidRPr="00EF2319" w:rsidRDefault="003B4EC7" w:rsidP="003B4EC7">
      <w:pPr>
        <w:numPr>
          <w:ilvl w:val="0"/>
          <w:numId w:val="8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védett területen bármely létesítményt, építményt – az egyéb védelem alá nem vont telkeken is – csak a környezetben rögzített értékeket tiszteletben tartó módon lehet elhelyezni;</w:t>
      </w:r>
    </w:p>
    <w:p w:rsidR="003B4EC7" w:rsidRPr="00EF2319" w:rsidRDefault="003B4EC7" w:rsidP="003B4EC7">
      <w:pPr>
        <w:numPr>
          <w:ilvl w:val="0"/>
          <w:numId w:val="8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lastRenderedPageBreak/>
        <w:t>a teljes közterületi rendszert egységesen átgondolt – az egyes területek érték és használati rendje szerinti elkülönülését szem előtt tartó – koncepció alapján kell rendezni;</w:t>
      </w:r>
    </w:p>
    <w:p w:rsidR="003B4EC7" w:rsidRPr="00EF2319" w:rsidRDefault="003B4EC7" w:rsidP="003B4EC7">
      <w:pPr>
        <w:numPr>
          <w:ilvl w:val="0"/>
          <w:numId w:val="8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fentiekben meghatározott koncepcióban rögzített részegységek több ütemben történő továbbtervezése nem kizárt;</w:t>
      </w:r>
    </w:p>
    <w:p w:rsidR="003B4EC7" w:rsidRPr="00EF2319" w:rsidRDefault="003B4EC7" w:rsidP="003B4EC7">
      <w:pPr>
        <w:numPr>
          <w:ilvl w:val="0"/>
          <w:numId w:val="8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közterületen csak szürke színű burkolattal fedetten lehet gépkocsi-, illetve személybejárót építeni;</w:t>
      </w:r>
    </w:p>
    <w:p w:rsidR="003B4EC7" w:rsidRPr="00EF2319" w:rsidRDefault="003B4EC7" w:rsidP="003B4EC7">
      <w:pPr>
        <w:numPr>
          <w:ilvl w:val="0"/>
          <w:numId w:val="8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szilárd burkolattal rendelkező utak soron következő rekonstrukciója, illetve burkolatlan utak szilárd burkolatának kiépítésekor a meglévő, föld feletti vezetékeket föld alá kell helyezni az útépítés kapcsolt beruházásaként.</w:t>
      </w:r>
    </w:p>
    <w:p w:rsidR="00765885" w:rsidRPr="00EF2319" w:rsidRDefault="00EF2319" w:rsidP="00EF2319">
      <w:pPr>
        <w:ind w:left="502" w:hanging="502"/>
        <w:contextualSpacing/>
        <w:rPr>
          <w:rFonts w:eastAsia="Calibri"/>
          <w:color w:val="FF0000"/>
          <w:sz w:val="22"/>
        </w:rPr>
      </w:pPr>
      <w:r>
        <w:rPr>
          <w:rFonts w:eastAsia="Calibri"/>
          <w:color w:val="FF0000"/>
          <w:sz w:val="22"/>
        </w:rPr>
        <w:t>(1a)</w:t>
      </w:r>
      <w:r>
        <w:rPr>
          <w:rFonts w:eastAsia="Calibri"/>
          <w:color w:val="FF0000"/>
          <w:sz w:val="22"/>
        </w:rPr>
        <w:tab/>
      </w:r>
      <w:r w:rsidR="003B4EC7" w:rsidRPr="00EF2319">
        <w:rPr>
          <w:rFonts w:eastAsia="Calibri"/>
          <w:color w:val="FF0000"/>
          <w:sz w:val="22"/>
        </w:rPr>
        <w:t>Szőlő</w:t>
      </w:r>
      <w:r>
        <w:rPr>
          <w:rFonts w:eastAsia="Calibri"/>
          <w:color w:val="FF0000"/>
          <w:sz w:val="22"/>
        </w:rPr>
        <w:t>hegyi szőlő</w:t>
      </w:r>
      <w:r w:rsidR="003B4EC7" w:rsidRPr="00EF2319">
        <w:rPr>
          <w:rFonts w:eastAsia="Calibri"/>
          <w:color w:val="FF0000"/>
          <w:sz w:val="22"/>
        </w:rPr>
        <w:t>terület</w:t>
      </w:r>
      <w:r>
        <w:rPr>
          <w:rFonts w:eastAsia="Calibri"/>
          <w:color w:val="FF0000"/>
          <w:sz w:val="22"/>
        </w:rPr>
        <w:t xml:space="preserve"> </w:t>
      </w:r>
      <w:r w:rsidRPr="00EF2319">
        <w:rPr>
          <w:rFonts w:eastAsia="Calibri"/>
          <w:b/>
          <w:color w:val="FF0000"/>
          <w:sz w:val="22"/>
        </w:rPr>
        <w:t>(„helyi területi védelem”)</w:t>
      </w:r>
      <w:r w:rsidR="003B4EC7" w:rsidRPr="00EF2319">
        <w:rPr>
          <w:rFonts w:eastAsia="Calibri"/>
          <w:color w:val="FF0000"/>
          <w:sz w:val="22"/>
        </w:rPr>
        <w:t xml:space="preserve"> területén</w:t>
      </w:r>
      <w:r w:rsidR="00765885" w:rsidRPr="00EF2319">
        <w:rPr>
          <w:rFonts w:eastAsia="Calibri"/>
          <w:color w:val="FF0000"/>
          <w:sz w:val="22"/>
        </w:rPr>
        <w:t>:</w:t>
      </w:r>
    </w:p>
    <w:p w:rsidR="003B4EC7" w:rsidRPr="00EF2319" w:rsidRDefault="003B4EC7" w:rsidP="00765885">
      <w:pPr>
        <w:numPr>
          <w:ilvl w:val="0"/>
          <w:numId w:val="10"/>
        </w:numPr>
        <w:ind w:left="851" w:hanging="284"/>
        <w:contextualSpacing/>
        <w:rPr>
          <w:rFonts w:eastAsia="Calibri"/>
          <w:color w:val="FF0000"/>
          <w:sz w:val="22"/>
        </w:rPr>
      </w:pPr>
      <w:r w:rsidRPr="00EF2319">
        <w:rPr>
          <w:rFonts w:eastAsia="Calibri"/>
          <w:color w:val="FF0000"/>
          <w:sz w:val="22"/>
        </w:rPr>
        <w:t xml:space="preserve"> </w:t>
      </w:r>
      <w:r w:rsidR="00765885" w:rsidRPr="00EF2319">
        <w:rPr>
          <w:rFonts w:eastAsia="Calibri"/>
          <w:color w:val="FF0000"/>
          <w:sz w:val="22"/>
        </w:rPr>
        <w:t>a szőlőültetvények fenntartandók a kialakult domborzatra merőlegesen lefutó sorok</w:t>
      </w:r>
      <w:r w:rsidR="004C3AC1" w:rsidRPr="00EF2319">
        <w:rPr>
          <w:rFonts w:eastAsia="Calibri"/>
          <w:color w:val="FF0000"/>
          <w:sz w:val="22"/>
        </w:rPr>
        <w:t xml:space="preserve"> megtartásával,</w:t>
      </w:r>
    </w:p>
    <w:p w:rsidR="00765885" w:rsidRPr="00EF2319" w:rsidRDefault="004C3AC1" w:rsidP="00765885">
      <w:pPr>
        <w:numPr>
          <w:ilvl w:val="0"/>
          <w:numId w:val="10"/>
        </w:numPr>
        <w:ind w:left="851" w:hanging="284"/>
        <w:contextualSpacing/>
        <w:rPr>
          <w:rFonts w:eastAsia="Calibri"/>
          <w:color w:val="FF0000"/>
          <w:sz w:val="22"/>
        </w:rPr>
      </w:pPr>
      <w:r w:rsidRPr="00EF2319">
        <w:rPr>
          <w:rFonts w:eastAsia="Calibri"/>
          <w:color w:val="FF0000"/>
          <w:sz w:val="22"/>
        </w:rPr>
        <w:t>újratelepítés esetén a kialakult művelési forma alkalmazandó.</w:t>
      </w:r>
    </w:p>
    <w:p w:rsidR="003B4EC7" w:rsidRPr="00EF2319" w:rsidRDefault="003B4EC7" w:rsidP="00EF2319">
      <w:pPr>
        <w:numPr>
          <w:ilvl w:val="0"/>
          <w:numId w:val="7"/>
        </w:numPr>
        <w:ind w:hanging="502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b/>
          <w:color w:val="auto"/>
          <w:sz w:val="22"/>
        </w:rPr>
        <w:t>Utcaképi védelem</w:t>
      </w:r>
      <w:r w:rsidRPr="00EF2319">
        <w:rPr>
          <w:rFonts w:eastAsia="Calibri"/>
          <w:color w:val="auto"/>
          <w:sz w:val="22"/>
        </w:rPr>
        <w:t xml:space="preserve"> esetén, az épületek elhelyezése, építészeti és tömegformálása során: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környezethez igazodó előkerti építési határvonal megtartandó;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új építés, vagy átalakítás, bővítés csak a hagyományos környezethez való jobb illeszkedés feltételével lehetséges;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 xml:space="preserve">kötelező a hagyományos tömegrend megőrzése (legfeljebb 7,0 m épületszélesség); 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egyszerű vakolat architektúra, síkban tartott utcai homlokzat alkalmazása szükséges álló téglány nyílászárókkal, pikkelyszerű, hagyományos cserép, vagy pala tetőfedéssel;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tető hajlásszöge 40-45 fok közötti lehet;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kizárólag tetősíkban kialakított nyílászárókkal a tetőtér beépítése megengedett;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oromfalon, tetőtéri (padlástéri) nyílás, az egyéb oromfali nyílásokkal összhangban annak alárendelt módon helyezhető csak el;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 xml:space="preserve">az épületet kötelező módon a teleknek a környezetben jellemző oldalhatárán kell elhelyezni, </w:t>
      </w:r>
      <w:proofErr w:type="gramStart"/>
      <w:r w:rsidRPr="00EF2319">
        <w:rPr>
          <w:rFonts w:eastAsia="Calibri"/>
          <w:color w:val="auto"/>
          <w:sz w:val="22"/>
        </w:rPr>
        <w:t>kivéve</w:t>
      </w:r>
      <w:proofErr w:type="gramEnd"/>
      <w:r w:rsidRPr="00EF2319">
        <w:rPr>
          <w:rFonts w:eastAsia="Calibri"/>
          <w:color w:val="auto"/>
          <w:sz w:val="22"/>
        </w:rPr>
        <w:t xml:space="preserve"> ha a kialakult beépítés szabadon álló;</w:t>
      </w:r>
    </w:p>
    <w:p w:rsidR="003B4EC7" w:rsidRPr="00EF2319" w:rsidRDefault="003B4EC7" w:rsidP="003B4EC7">
      <w:pPr>
        <w:numPr>
          <w:ilvl w:val="0"/>
          <w:numId w:val="9"/>
        </w:numPr>
        <w:ind w:left="907" w:hanging="340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 xml:space="preserve">védett az utcaképi látvány ritmusa, ezért a kialakult telkek nem vonhatók össze, </w:t>
      </w:r>
      <w:proofErr w:type="gramStart"/>
      <w:r w:rsidRPr="00EF2319">
        <w:rPr>
          <w:rFonts w:eastAsia="Calibri"/>
          <w:color w:val="auto"/>
          <w:sz w:val="22"/>
        </w:rPr>
        <w:t>kivéve</w:t>
      </w:r>
      <w:proofErr w:type="gramEnd"/>
      <w:r w:rsidRPr="00EF2319">
        <w:rPr>
          <w:rFonts w:eastAsia="Calibri"/>
          <w:color w:val="auto"/>
          <w:sz w:val="22"/>
        </w:rPr>
        <w:t xml:space="preserve"> ha a közösségi használat ezt indokolja, de ebben az esetben is szükséges a kialakult beépítés ritmusának megtartása vagy visszaépítése;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telek utcai homlokvonalán áttört kerítést kell alkalmazni, legfeljebb 50 cm magas tömör lábazattal, kivéve a már meglévő 50 cm-nél magasabb tömör kerítések újjáépítését illetve az állagromlás miatt részben vagy egészészében megsemmisült kerítések visszaépítését,</w:t>
      </w:r>
      <w:r w:rsidRPr="00EF2319">
        <w:rPr>
          <w:rFonts w:eastAsia="Calibri"/>
          <w:color w:val="auto"/>
          <w:szCs w:val="18"/>
        </w:rPr>
        <w:t xml:space="preserve"> </w:t>
      </w:r>
      <w:r w:rsidRPr="00EF2319">
        <w:rPr>
          <w:rFonts w:eastAsia="Calibri"/>
          <w:color w:val="auto"/>
          <w:sz w:val="22"/>
        </w:rPr>
        <w:t>ahol az eredeti jelleg visszaépítése is megengedett;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 xml:space="preserve">új kerítések létesítése, illetve a meglévők átalakítása esetén csak legfeljebb 50 cm magas kő anyagú, tömör lábazatú, egyszerű, áttört felületű, legfeljebb 1,8 m magas kerítés létesíthető, </w:t>
      </w:r>
      <w:proofErr w:type="gramStart"/>
      <w:r w:rsidRPr="00EF2319">
        <w:rPr>
          <w:rFonts w:eastAsia="Calibri"/>
          <w:color w:val="auto"/>
          <w:sz w:val="22"/>
        </w:rPr>
        <w:t>kivéve</w:t>
      </w:r>
      <w:proofErr w:type="gramEnd"/>
      <w:r w:rsidRPr="00EF2319">
        <w:rPr>
          <w:rFonts w:eastAsia="Calibri"/>
          <w:color w:val="auto"/>
          <w:sz w:val="22"/>
        </w:rPr>
        <w:t xml:space="preserve"> ha az eredeti állapot kerül visszaépítésre.</w:t>
      </w:r>
    </w:p>
    <w:p w:rsidR="003B4EC7" w:rsidRPr="00EF2319" w:rsidRDefault="003B4EC7" w:rsidP="00EF2319">
      <w:pPr>
        <w:numPr>
          <w:ilvl w:val="0"/>
          <w:numId w:val="7"/>
        </w:numPr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b/>
          <w:iCs/>
          <w:color w:val="auto"/>
          <w:sz w:val="22"/>
        </w:rPr>
        <w:t>Kötelezően oromfalas beépítésű</w:t>
      </w:r>
      <w:r w:rsidRPr="00EF2319">
        <w:rPr>
          <w:rFonts w:eastAsia="Calibri"/>
          <w:color w:val="auto"/>
          <w:sz w:val="22"/>
        </w:rPr>
        <w:t xml:space="preserve"> utcaképi védelem esetén</w:t>
      </w:r>
      <w:r w:rsidRPr="00EF2319">
        <w:rPr>
          <w:color w:val="auto"/>
          <w:sz w:val="22"/>
        </w:rPr>
        <w:t xml:space="preserve"> </w:t>
      </w:r>
      <w:r w:rsidRPr="00EF2319">
        <w:rPr>
          <w:rFonts w:eastAsia="Calibri"/>
          <w:color w:val="auto"/>
          <w:sz w:val="22"/>
        </w:rPr>
        <w:t>keresztszárny, az épület homlokvonalától mért legalább 5,0 méterrel hátrább, legfeljebb 3,0 m-es kinyúlással és a fő tömegnek alárendelt módon (kisebb szélesség és alacsonyabb gerincmagasság), valamint 20 méteren túl az oldalkert megtartásával megengedett.</w:t>
      </w:r>
    </w:p>
    <w:p w:rsidR="003B4EC7" w:rsidRPr="00EF2319" w:rsidRDefault="003B4EC7" w:rsidP="00EF2319">
      <w:pPr>
        <w:numPr>
          <w:ilvl w:val="0"/>
          <w:numId w:val="7"/>
        </w:numPr>
        <w:contextualSpacing/>
        <w:rPr>
          <w:rFonts w:eastAsia="Calibri"/>
          <w:color w:val="auto"/>
          <w:sz w:val="22"/>
        </w:rPr>
      </w:pPr>
      <w:r w:rsidRPr="001C4F84">
        <w:rPr>
          <w:color w:val="auto"/>
          <w:sz w:val="22"/>
        </w:rPr>
        <w:t>Kötelezően oromfalas beépítés előírásának hiányában az utcára merőlegesen</w:t>
      </w:r>
      <w:r w:rsidRPr="00EF2319">
        <w:rPr>
          <w:rFonts w:eastAsia="Calibri"/>
          <w:color w:val="auto"/>
          <w:sz w:val="22"/>
        </w:rPr>
        <w:t xml:space="preserve"> kialakult épület az utcával párhuzamos épületszárnnyal bővíthető, az épület homlokvonalán kialakított utcai keresztszárny - függetlenül az építés ütemezésétől - egy egységes homlokzat részeként </w:t>
      </w:r>
      <w:proofErr w:type="gramStart"/>
      <w:r w:rsidRPr="00EF2319">
        <w:rPr>
          <w:rFonts w:eastAsia="Calibri"/>
          <w:color w:val="auto"/>
          <w:sz w:val="22"/>
        </w:rPr>
        <w:t>kell</w:t>
      </w:r>
      <w:proofErr w:type="gramEnd"/>
      <w:r w:rsidRPr="00EF2319">
        <w:rPr>
          <w:rFonts w:eastAsia="Calibri"/>
          <w:color w:val="auto"/>
          <w:sz w:val="22"/>
        </w:rPr>
        <w:t xml:space="preserve"> hogy megjelenjen, telkenként csak egy kapuáthajtó alakítható ki és a személygépkocsi tároló kapuja a homlokzaton nem helyezhető el.</w:t>
      </w:r>
    </w:p>
    <w:p w:rsidR="00264072" w:rsidRDefault="00264072">
      <w:pPr>
        <w:spacing w:after="160" w:line="259" w:lineRule="auto"/>
        <w:jc w:val="left"/>
        <w:rPr>
          <w:color w:val="auto"/>
          <w:sz w:val="22"/>
        </w:rPr>
      </w:pPr>
      <w:r>
        <w:rPr>
          <w:color w:val="auto"/>
          <w:sz w:val="22"/>
        </w:rPr>
        <w:br w:type="page"/>
      </w:r>
    </w:p>
    <w:p w:rsidR="00264072" w:rsidRDefault="00264072" w:rsidP="00264072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lastRenderedPageBreak/>
        <w:t xml:space="preserve">A </w:t>
      </w:r>
      <w:r>
        <w:rPr>
          <w:b/>
          <w:color w:val="auto"/>
          <w:sz w:val="22"/>
        </w:rPr>
        <w:t>TKR 31</w:t>
      </w:r>
      <w:r w:rsidR="00850DEB">
        <w:rPr>
          <w:b/>
          <w:color w:val="auto"/>
          <w:sz w:val="22"/>
        </w:rPr>
        <w:t>. §-a</w:t>
      </w:r>
      <w:r>
        <w:rPr>
          <w:color w:val="auto"/>
          <w:sz w:val="22"/>
        </w:rPr>
        <w:t xml:space="preserve"> helyébe a következő </w:t>
      </w:r>
      <w:r w:rsidR="002417DF">
        <w:rPr>
          <w:color w:val="auto"/>
          <w:sz w:val="22"/>
        </w:rPr>
        <w:t>rendelkezés</w:t>
      </w:r>
      <w:r>
        <w:rPr>
          <w:color w:val="auto"/>
          <w:sz w:val="22"/>
        </w:rPr>
        <w:t xml:space="preserve"> lép:</w:t>
      </w:r>
    </w:p>
    <w:p w:rsidR="002417DF" w:rsidRPr="002417DF" w:rsidRDefault="002417DF" w:rsidP="002417DF">
      <w:pPr>
        <w:spacing w:line="276" w:lineRule="auto"/>
        <w:jc w:val="center"/>
        <w:rPr>
          <w:b/>
          <w:color w:val="auto"/>
          <w:sz w:val="22"/>
        </w:rPr>
      </w:pPr>
      <w:r w:rsidRPr="002417DF">
        <w:rPr>
          <w:b/>
          <w:color w:val="auto"/>
          <w:sz w:val="22"/>
        </w:rPr>
        <w:t>31.§</w:t>
      </w:r>
    </w:p>
    <w:p w:rsidR="001C4F84" w:rsidRDefault="001C4F84" w:rsidP="001C4F84">
      <w:pPr>
        <w:spacing w:line="276" w:lineRule="auto"/>
        <w:ind w:left="426" w:hanging="426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(1)</w:t>
      </w:r>
      <w:r w:rsidRPr="001C4F84">
        <w:rPr>
          <w:rFonts w:eastAsia="Calibri"/>
          <w:color w:val="auto"/>
          <w:sz w:val="22"/>
        </w:rPr>
        <w:tab/>
        <w:t>A polgármester a településképi követelmények teljesítése érdekében - hivatalból, vagy kérelemre – településképi kötelezést rendelhet el.</w:t>
      </w:r>
    </w:p>
    <w:p w:rsidR="001C4F84" w:rsidRPr="001C4F84" w:rsidRDefault="001C4F84" w:rsidP="001C4F84">
      <w:pPr>
        <w:spacing w:line="276" w:lineRule="auto"/>
        <w:ind w:left="426" w:hanging="426"/>
        <w:rPr>
          <w:rFonts w:eastAsia="Calibri"/>
          <w:color w:val="FF0000"/>
          <w:sz w:val="22"/>
        </w:rPr>
      </w:pPr>
      <w:r w:rsidRPr="001C4F84">
        <w:rPr>
          <w:rFonts w:eastAsia="Calibri"/>
          <w:color w:val="auto"/>
          <w:sz w:val="22"/>
        </w:rPr>
        <w:t>(2)</w:t>
      </w:r>
      <w:r w:rsidRPr="001C4F84">
        <w:rPr>
          <w:rFonts w:eastAsia="Calibri"/>
          <w:color w:val="auto"/>
          <w:sz w:val="22"/>
        </w:rPr>
        <w:tab/>
      </w:r>
      <w:r w:rsidRPr="001C4F84">
        <w:rPr>
          <w:rFonts w:eastAsia="Calibri"/>
          <w:color w:val="FF0000"/>
          <w:sz w:val="22"/>
        </w:rPr>
        <w:t>Aki e rendelet előírásait megszegi és a településképi kötelezésnek határidőre nem tesz eleget településkép-védelmi bírsággal sújtható.</w:t>
      </w:r>
    </w:p>
    <w:p w:rsidR="001C4F84" w:rsidRPr="001C4F84" w:rsidRDefault="001C4F84" w:rsidP="001C4F84">
      <w:pPr>
        <w:spacing w:line="276" w:lineRule="auto"/>
        <w:ind w:left="426" w:hanging="426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(3)</w:t>
      </w:r>
      <w:r w:rsidRPr="001C4F84">
        <w:rPr>
          <w:rFonts w:eastAsia="Calibri"/>
          <w:color w:val="auto"/>
          <w:sz w:val="22"/>
        </w:rPr>
        <w:tab/>
        <w:t>A polgármester a kötelezési eljárásban az ér</w:t>
      </w:r>
      <w:r w:rsidR="00343E10">
        <w:rPr>
          <w:rFonts w:eastAsia="Calibri"/>
          <w:color w:val="auto"/>
          <w:sz w:val="22"/>
        </w:rPr>
        <w:t xml:space="preserve">intett ingatlan tulajdonosát – </w:t>
      </w:r>
      <w:r w:rsidR="00343E10">
        <w:rPr>
          <w:rFonts w:eastAsia="Calibri"/>
          <w:color w:val="FF0000"/>
          <w:sz w:val="22"/>
        </w:rPr>
        <w:t>az egyedi és területi védelem alatt álló építészeti, természeti, táji értékek</w:t>
      </w:r>
      <w:r w:rsidR="00343E10">
        <w:rPr>
          <w:rFonts w:eastAsia="Calibri"/>
          <w:color w:val="auto"/>
          <w:sz w:val="22"/>
        </w:rPr>
        <w:t xml:space="preserve"> </w:t>
      </w:r>
      <w:r w:rsidRPr="001C4F84">
        <w:rPr>
          <w:rFonts w:eastAsia="Calibri"/>
          <w:color w:val="auto"/>
          <w:sz w:val="22"/>
        </w:rPr>
        <w:t>településkép</w:t>
      </w:r>
      <w:r w:rsidR="00343E10">
        <w:rPr>
          <w:rFonts w:eastAsia="Calibri"/>
          <w:color w:val="FF0000"/>
          <w:sz w:val="22"/>
        </w:rPr>
        <w:t>i</w:t>
      </w:r>
      <w:r w:rsidRPr="001C4F84">
        <w:rPr>
          <w:rFonts w:eastAsia="Calibri"/>
          <w:color w:val="auto"/>
          <w:sz w:val="22"/>
        </w:rPr>
        <w:t xml:space="preserve"> védelme érdekében – településképi véleményezési eljárás eredményeként az építmény, építményrész </w:t>
      </w:r>
      <w:r w:rsidR="00343E10">
        <w:rPr>
          <w:rFonts w:eastAsia="Calibri"/>
          <w:color w:val="FF0000"/>
          <w:sz w:val="22"/>
        </w:rPr>
        <w:t>megő</w:t>
      </w:r>
      <w:r w:rsidR="00343E10" w:rsidRPr="00343E10">
        <w:rPr>
          <w:rFonts w:eastAsia="Calibri"/>
          <w:color w:val="FF0000"/>
          <w:sz w:val="22"/>
        </w:rPr>
        <w:t>rzésére</w:t>
      </w:r>
      <w:r w:rsidR="00343E10">
        <w:rPr>
          <w:rFonts w:eastAsia="Calibri"/>
          <w:color w:val="FF0000"/>
          <w:sz w:val="22"/>
        </w:rPr>
        <w:t>,</w:t>
      </w:r>
      <w:r w:rsidR="00343E10">
        <w:rPr>
          <w:rFonts w:eastAsia="Calibri"/>
          <w:color w:val="auto"/>
          <w:sz w:val="22"/>
        </w:rPr>
        <w:t xml:space="preserve"> </w:t>
      </w:r>
      <w:r w:rsidRPr="001C4F84">
        <w:rPr>
          <w:rFonts w:eastAsia="Calibri"/>
          <w:color w:val="auto"/>
          <w:sz w:val="22"/>
        </w:rPr>
        <w:t>felújítására, átalakítására vagy elbontására, a védett természeti</w:t>
      </w:r>
      <w:r w:rsidR="00343E10">
        <w:rPr>
          <w:rFonts w:eastAsia="Calibri"/>
          <w:color w:val="auto"/>
          <w:sz w:val="22"/>
        </w:rPr>
        <w:t xml:space="preserve">, </w:t>
      </w:r>
      <w:r w:rsidR="00343E10" w:rsidRPr="00343E10">
        <w:rPr>
          <w:rFonts w:eastAsia="Calibri"/>
          <w:color w:val="FF0000"/>
          <w:sz w:val="22"/>
        </w:rPr>
        <w:t>táji</w:t>
      </w:r>
      <w:r w:rsidRPr="001C4F84">
        <w:rPr>
          <w:rFonts w:eastAsia="Calibri"/>
          <w:color w:val="auto"/>
          <w:sz w:val="22"/>
        </w:rPr>
        <w:t xml:space="preserve"> érték</w:t>
      </w:r>
      <w:r w:rsidR="00343E10">
        <w:rPr>
          <w:rFonts w:eastAsia="Calibri"/>
          <w:color w:val="auto"/>
          <w:sz w:val="22"/>
        </w:rPr>
        <w:t xml:space="preserve">, </w:t>
      </w:r>
      <w:r w:rsidR="00343E10" w:rsidRPr="00343E10">
        <w:rPr>
          <w:rFonts w:eastAsia="Calibri"/>
          <w:color w:val="FF0000"/>
          <w:sz w:val="22"/>
        </w:rPr>
        <w:t>tájkarakter</w:t>
      </w:r>
      <w:r w:rsidRPr="001C4F84">
        <w:rPr>
          <w:rFonts w:eastAsia="Calibri"/>
          <w:color w:val="auto"/>
          <w:sz w:val="22"/>
        </w:rPr>
        <w:t xml:space="preserve"> megőrzésére kötelezheti, mely</w:t>
      </w:r>
      <w:r w:rsidR="00343E10">
        <w:rPr>
          <w:rFonts w:eastAsia="Calibri"/>
          <w:color w:val="auto"/>
          <w:sz w:val="22"/>
        </w:rPr>
        <w:t>et határozatban</w:t>
      </w:r>
      <w:r w:rsidR="000D5A4C">
        <w:rPr>
          <w:rFonts w:eastAsia="Calibri"/>
          <w:color w:val="auto"/>
          <w:sz w:val="22"/>
        </w:rPr>
        <w:t xml:space="preserve">, </w:t>
      </w:r>
      <w:r w:rsidR="000D5A4C" w:rsidRPr="000D5A4C">
        <w:rPr>
          <w:rFonts w:eastAsia="Calibri"/>
          <w:strike/>
          <w:color w:val="auto"/>
          <w:sz w:val="22"/>
        </w:rPr>
        <w:t>emlékeztetőben</w:t>
      </w:r>
      <w:r w:rsidR="00343E10">
        <w:rPr>
          <w:rFonts w:eastAsia="Calibri"/>
          <w:color w:val="auto"/>
          <w:sz w:val="22"/>
        </w:rPr>
        <w:t xml:space="preserve"> </w:t>
      </w:r>
      <w:r w:rsidRPr="001C4F84">
        <w:rPr>
          <w:rFonts w:eastAsia="Calibri"/>
          <w:color w:val="auto"/>
          <w:sz w:val="22"/>
        </w:rPr>
        <w:t>rögzít.</w:t>
      </w:r>
    </w:p>
    <w:p w:rsidR="001C4F84" w:rsidRPr="001C4F84" w:rsidRDefault="001C4F84" w:rsidP="001C4F84">
      <w:pPr>
        <w:spacing w:line="276" w:lineRule="auto"/>
        <w:ind w:left="426" w:hanging="426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(4)</w:t>
      </w:r>
      <w:r w:rsidRPr="001C4F84">
        <w:rPr>
          <w:rFonts w:eastAsia="Calibri"/>
          <w:color w:val="auto"/>
          <w:sz w:val="22"/>
        </w:rPr>
        <w:tab/>
        <w:t>A polgármeste</w:t>
      </w:r>
      <w:r w:rsidR="000D5A4C">
        <w:rPr>
          <w:rFonts w:eastAsia="Calibri"/>
          <w:color w:val="auto"/>
          <w:sz w:val="22"/>
        </w:rPr>
        <w:t xml:space="preserve">r a határozatban, </w:t>
      </w:r>
      <w:r w:rsidR="000D5A4C" w:rsidRPr="000D5A4C">
        <w:rPr>
          <w:rFonts w:eastAsia="Calibri"/>
          <w:strike/>
          <w:color w:val="auto"/>
          <w:sz w:val="22"/>
        </w:rPr>
        <w:t>emlékeztetőben</w:t>
      </w:r>
      <w:r w:rsidRPr="001C4F84">
        <w:rPr>
          <w:rFonts w:eastAsia="Calibri"/>
          <w:color w:val="auto"/>
          <w:sz w:val="22"/>
        </w:rPr>
        <w:t xml:space="preserve"> foglaltak be nem tartása esetén figyelmeztetést tartalmazó felszólító levelet küld az érintettnek.</w:t>
      </w:r>
    </w:p>
    <w:p w:rsidR="001C4F84" w:rsidRDefault="001C4F84" w:rsidP="001C4F84">
      <w:pPr>
        <w:spacing w:line="276" w:lineRule="auto"/>
        <w:ind w:left="426" w:hanging="426"/>
        <w:rPr>
          <w:rFonts w:eastAsia="Calibri"/>
          <w:color w:val="auto"/>
          <w:sz w:val="22"/>
        </w:rPr>
      </w:pPr>
      <w:r>
        <w:rPr>
          <w:rFonts w:eastAsia="Calibri"/>
          <w:color w:val="auto"/>
          <w:sz w:val="22"/>
        </w:rPr>
        <w:t>(5)</w:t>
      </w:r>
      <w:r>
        <w:rPr>
          <w:rFonts w:eastAsia="Calibri"/>
          <w:color w:val="auto"/>
          <w:sz w:val="22"/>
        </w:rPr>
        <w:tab/>
      </w:r>
      <w:r w:rsidRPr="001C4F84">
        <w:rPr>
          <w:rFonts w:eastAsia="Calibri"/>
          <w:color w:val="auto"/>
          <w:sz w:val="22"/>
        </w:rPr>
        <w:t xml:space="preserve">Amennyiben a felszólításra az elkövető 8 napon belül nem reagál, a Polgármester </w:t>
      </w:r>
      <w:r w:rsidR="000D5A4C" w:rsidRPr="000D5A4C">
        <w:rPr>
          <w:rFonts w:eastAsia="Calibri"/>
          <w:strike/>
          <w:color w:val="auto"/>
          <w:sz w:val="22"/>
        </w:rPr>
        <w:t>Képviselő-testület</w:t>
      </w:r>
      <w:r w:rsidRPr="001C4F84">
        <w:rPr>
          <w:rFonts w:eastAsia="Calibri"/>
          <w:color w:val="auto"/>
          <w:sz w:val="22"/>
        </w:rPr>
        <w:t xml:space="preserve"> településképi-védelmi bírságot szabhat ki. A településkép védelmi bírság az önkormányzat bevételét képezi.</w:t>
      </w:r>
    </w:p>
    <w:p w:rsidR="001C4F84" w:rsidRPr="000D5A4C" w:rsidRDefault="001C4F84" w:rsidP="001C4F84">
      <w:pPr>
        <w:spacing w:line="276" w:lineRule="auto"/>
        <w:ind w:left="426" w:hanging="426"/>
        <w:rPr>
          <w:rFonts w:eastAsia="Calibri"/>
          <w:color w:val="FF0000"/>
          <w:sz w:val="22"/>
        </w:rPr>
      </w:pPr>
      <w:r w:rsidRPr="001C4F84">
        <w:rPr>
          <w:rFonts w:eastAsia="Calibri"/>
          <w:color w:val="auto"/>
          <w:sz w:val="22"/>
        </w:rPr>
        <w:t>(6)</w:t>
      </w:r>
      <w:r w:rsidRPr="001C4F84">
        <w:rPr>
          <w:rFonts w:eastAsia="Calibri"/>
          <w:color w:val="auto"/>
          <w:sz w:val="22"/>
        </w:rPr>
        <w:tab/>
      </w:r>
      <w:r w:rsidRPr="001C4F84">
        <w:rPr>
          <w:rFonts w:eastAsia="Calibri"/>
          <w:color w:val="FF0000"/>
          <w:sz w:val="22"/>
        </w:rPr>
        <w:t>A bírság összege 10.000.- Ft-tól 1.000.000.- Ft-ig terjedő közigazgatási bírságnak minősülő településkép-védelmi bírság.</w:t>
      </w:r>
      <w:r w:rsidRPr="000D5A4C">
        <w:rPr>
          <w:rFonts w:eastAsia="Calibri"/>
          <w:color w:val="FF0000"/>
          <w:sz w:val="22"/>
        </w:rPr>
        <w:t xml:space="preserve"> </w:t>
      </w:r>
    </w:p>
    <w:p w:rsidR="001C4F84" w:rsidRPr="001C4F84" w:rsidRDefault="001C4F84" w:rsidP="001C4F84">
      <w:pPr>
        <w:spacing w:line="276" w:lineRule="auto"/>
        <w:ind w:left="426" w:hanging="66"/>
        <w:rPr>
          <w:rFonts w:eastAsia="Calibri"/>
          <w:color w:val="FF0000"/>
          <w:sz w:val="22"/>
        </w:rPr>
      </w:pPr>
      <w:r w:rsidRPr="001C4F84">
        <w:rPr>
          <w:rFonts w:eastAsia="Calibri"/>
          <w:color w:val="FF0000"/>
          <w:sz w:val="22"/>
        </w:rPr>
        <w:t>A településkép védelmi bírság kiszabásánál figyelembe veendő mérlegelési szempontok</w:t>
      </w:r>
    </w:p>
    <w:p w:rsidR="001C4F84" w:rsidRPr="000D5A4C" w:rsidRDefault="001C4F84" w:rsidP="00343E10">
      <w:pPr>
        <w:pStyle w:val="Listaszerbekezds"/>
        <w:numPr>
          <w:ilvl w:val="0"/>
          <w:numId w:val="17"/>
        </w:numPr>
        <w:rPr>
          <w:rFonts w:eastAsia="Calibri"/>
          <w:color w:val="FF0000"/>
          <w:sz w:val="22"/>
        </w:rPr>
      </w:pPr>
      <w:r w:rsidRPr="000D5A4C">
        <w:rPr>
          <w:rFonts w:eastAsia="Calibri"/>
          <w:color w:val="FF0000"/>
          <w:sz w:val="22"/>
        </w:rPr>
        <w:t>a jogellenes tevékenység súlya és a felróhatóság mértéke</w:t>
      </w:r>
    </w:p>
    <w:p w:rsidR="001C4F84" w:rsidRPr="000D5A4C" w:rsidRDefault="001C4F84" w:rsidP="00343E10">
      <w:pPr>
        <w:pStyle w:val="Listaszerbekezds"/>
        <w:numPr>
          <w:ilvl w:val="0"/>
          <w:numId w:val="17"/>
        </w:numPr>
        <w:rPr>
          <w:rFonts w:eastAsia="Calibri"/>
          <w:color w:val="FF0000"/>
          <w:sz w:val="22"/>
        </w:rPr>
      </w:pPr>
      <w:r w:rsidRPr="000D5A4C">
        <w:rPr>
          <w:rFonts w:eastAsia="Calibri"/>
          <w:color w:val="FF0000"/>
          <w:sz w:val="22"/>
        </w:rPr>
        <w:t>a bírságnak ugyanazon mulasztás esetén történő ismételt kiszabása esetén az előző bírságok száma és mértéke</w:t>
      </w:r>
    </w:p>
    <w:p w:rsidR="001C4F84" w:rsidRPr="001C4F84" w:rsidRDefault="001C4F84" w:rsidP="001C4F84">
      <w:pPr>
        <w:spacing w:line="276" w:lineRule="auto"/>
        <w:ind w:left="426" w:hanging="426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(7)</w:t>
      </w:r>
      <w:r w:rsidRPr="001C4F84">
        <w:rPr>
          <w:rFonts w:eastAsia="Calibri"/>
          <w:color w:val="auto"/>
          <w:sz w:val="22"/>
        </w:rPr>
        <w:tab/>
        <w:t>A kötelezettség érvényesítésére a közigazgatási végrehajtás szabályait kell alkalmazni, ha annak önkéntes teljesítése elmaradt.</w:t>
      </w:r>
    </w:p>
    <w:p w:rsidR="00B853FD" w:rsidRPr="00EF2319" w:rsidRDefault="00B853FD">
      <w:pPr>
        <w:spacing w:after="160" w:line="259" w:lineRule="auto"/>
        <w:jc w:val="left"/>
        <w:rPr>
          <w:color w:val="auto"/>
          <w:sz w:val="22"/>
        </w:rPr>
      </w:pPr>
      <w:r w:rsidRPr="00EF2319">
        <w:rPr>
          <w:color w:val="auto"/>
          <w:sz w:val="22"/>
        </w:rPr>
        <w:br w:type="page"/>
      </w:r>
    </w:p>
    <w:p w:rsidR="00B853FD" w:rsidRPr="00EF2319" w:rsidRDefault="00B853FD" w:rsidP="00B853FD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lastRenderedPageBreak/>
        <w:t xml:space="preserve">A </w:t>
      </w:r>
      <w:r w:rsidRPr="00EF2319">
        <w:rPr>
          <w:b/>
          <w:color w:val="auto"/>
          <w:sz w:val="22"/>
        </w:rPr>
        <w:t>TKR 1 melléklete 1. pontja</w:t>
      </w:r>
      <w:r w:rsidRPr="00EF2319">
        <w:rPr>
          <w:color w:val="auto"/>
          <w:sz w:val="22"/>
        </w:rPr>
        <w:t xml:space="preserve"> az alábbiak szerint módosul:</w:t>
      </w:r>
    </w:p>
    <w:p w:rsidR="003B4EC7" w:rsidRPr="00EF2319" w:rsidRDefault="003B4EC7" w:rsidP="009538E7">
      <w:pPr>
        <w:spacing w:line="276" w:lineRule="auto"/>
        <w:rPr>
          <w:color w:val="auto"/>
          <w:sz w:val="22"/>
        </w:rPr>
      </w:pPr>
    </w:p>
    <w:p w:rsidR="00204B10" w:rsidRPr="00EF2319" w:rsidRDefault="00204B10" w:rsidP="009538E7">
      <w:pPr>
        <w:tabs>
          <w:tab w:val="right" w:pos="8931"/>
        </w:tabs>
        <w:spacing w:line="276" w:lineRule="auto"/>
        <w:jc w:val="right"/>
        <w:rPr>
          <w:rFonts w:ascii="Cambria" w:eastAsia="Calibri" w:hAnsi="Cambria" w:cs="Times New Roman"/>
          <w:color w:val="auto"/>
          <w:sz w:val="22"/>
        </w:rPr>
      </w:pPr>
      <w:r w:rsidRPr="00EF2319">
        <w:rPr>
          <w:rFonts w:ascii="Cambria" w:eastAsia="Calibri" w:hAnsi="Cambria" w:cs="Times New Roman"/>
          <w:i/>
          <w:color w:val="auto"/>
          <w:sz w:val="22"/>
        </w:rPr>
        <w:t>1. melléklet a 16/2017. (X.31) ÖK. rendelethez</w:t>
      </w:r>
    </w:p>
    <w:p w:rsidR="00204B10" w:rsidRPr="00EF2319" w:rsidRDefault="00204B10" w:rsidP="009538E7">
      <w:pPr>
        <w:spacing w:line="276" w:lineRule="auto"/>
        <w:jc w:val="center"/>
        <w:rPr>
          <w:rFonts w:ascii="Cambria" w:eastAsia="Calibri" w:hAnsi="Cambria" w:cs="Times New Roman"/>
          <w:b/>
          <w:bCs/>
          <w:i/>
          <w:iCs/>
          <w:color w:val="auto"/>
          <w:sz w:val="22"/>
        </w:rPr>
      </w:pPr>
    </w:p>
    <w:p w:rsidR="00204B10" w:rsidRPr="00EF2319" w:rsidRDefault="00204B10" w:rsidP="009538E7">
      <w:pPr>
        <w:spacing w:line="276" w:lineRule="auto"/>
        <w:jc w:val="center"/>
        <w:rPr>
          <w:rFonts w:ascii="Cambria" w:eastAsia="Calibri" w:hAnsi="Cambria" w:cs="Times New Roman"/>
          <w:b/>
          <w:bCs/>
          <w:i/>
          <w:iCs/>
          <w:color w:val="auto"/>
          <w:sz w:val="22"/>
        </w:rPr>
      </w:pPr>
      <w:r w:rsidRPr="00EF2319">
        <w:rPr>
          <w:rFonts w:ascii="Cambria" w:eastAsia="Calibri" w:hAnsi="Cambria" w:cs="Times New Roman"/>
          <w:b/>
          <w:bCs/>
          <w:i/>
          <w:iCs/>
          <w:color w:val="auto"/>
          <w:sz w:val="22"/>
        </w:rPr>
        <w:t>A HELYI VÉDELEM TÁRGYAI</w:t>
      </w:r>
    </w:p>
    <w:p w:rsidR="00204B10" w:rsidRPr="00EF2319" w:rsidRDefault="00204B10" w:rsidP="009538E7">
      <w:pPr>
        <w:spacing w:line="276" w:lineRule="auto"/>
        <w:jc w:val="center"/>
        <w:rPr>
          <w:rFonts w:ascii="Cambria" w:eastAsia="Calibri" w:hAnsi="Cambria" w:cs="Times New Roman"/>
          <w:b/>
          <w:bCs/>
          <w:smallCaps/>
          <w:color w:val="auto"/>
          <w:sz w:val="22"/>
        </w:rPr>
      </w:pPr>
    </w:p>
    <w:p w:rsidR="00204B10" w:rsidRPr="00EF2319" w:rsidRDefault="00204B10" w:rsidP="009538E7">
      <w:pPr>
        <w:spacing w:line="276" w:lineRule="auto"/>
        <w:ind w:left="567" w:hanging="567"/>
        <w:rPr>
          <w:rFonts w:ascii="Cambria" w:eastAsia="Calibri" w:hAnsi="Cambria" w:cs="Times New Roman"/>
          <w:b/>
          <w:bCs/>
          <w:i/>
          <w:iCs/>
          <w:color w:val="auto"/>
          <w:sz w:val="22"/>
        </w:rPr>
      </w:pPr>
      <w:r w:rsidRPr="00EF2319">
        <w:rPr>
          <w:rFonts w:ascii="Cambria" w:eastAsia="Calibri" w:hAnsi="Cambria" w:cs="Times New Roman"/>
          <w:b/>
          <w:bCs/>
          <w:i/>
          <w:iCs/>
          <w:color w:val="auto"/>
          <w:sz w:val="22"/>
        </w:rPr>
        <w:t>1.</w:t>
      </w:r>
      <w:r w:rsidRPr="00EF2319">
        <w:rPr>
          <w:rFonts w:ascii="Cambria" w:eastAsia="Calibri" w:hAnsi="Cambria" w:cs="Times New Roman"/>
          <w:b/>
          <w:bCs/>
          <w:i/>
          <w:iCs/>
          <w:color w:val="auto"/>
          <w:sz w:val="22"/>
        </w:rPr>
        <w:tab/>
        <w:t>TERÜLETI VÉDELEM</w:t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2496"/>
        <w:gridCol w:w="6566"/>
      </w:tblGrid>
      <w:tr w:rsidR="00EF2319" w:rsidRPr="00EF2319" w:rsidTr="0062510D">
        <w:tc>
          <w:tcPr>
            <w:tcW w:w="2518" w:type="dxa"/>
          </w:tcPr>
          <w:p w:rsidR="00204B10" w:rsidRPr="00EF2319" w:rsidRDefault="00204B10" w:rsidP="009538E7">
            <w:pPr>
              <w:spacing w:line="276" w:lineRule="auto"/>
              <w:jc w:val="center"/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</w:pPr>
            <w:r w:rsidRPr="00EF2319"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  <w:t>Név (lehatárolás)</w:t>
            </w:r>
          </w:p>
        </w:tc>
        <w:tc>
          <w:tcPr>
            <w:tcW w:w="6694" w:type="dxa"/>
          </w:tcPr>
          <w:p w:rsidR="00204B10" w:rsidRPr="00EF2319" w:rsidRDefault="00204B10" w:rsidP="009538E7">
            <w:pPr>
              <w:spacing w:line="276" w:lineRule="auto"/>
              <w:jc w:val="center"/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</w:pPr>
            <w:r w:rsidRPr="00EF2319"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  <w:t>Hrsz.</w:t>
            </w:r>
          </w:p>
        </w:tc>
      </w:tr>
      <w:tr w:rsidR="00EF2319" w:rsidRPr="00EF2319" w:rsidTr="0062510D">
        <w:tc>
          <w:tcPr>
            <w:tcW w:w="2518" w:type="dxa"/>
          </w:tcPr>
          <w:p w:rsidR="00204B10" w:rsidRPr="00EF2319" w:rsidRDefault="00204B10" w:rsidP="009538E7">
            <w:pPr>
              <w:spacing w:line="276" w:lineRule="auto"/>
              <w:jc w:val="left"/>
              <w:rPr>
                <w:rFonts w:ascii="Cambria" w:eastAsia="Calibri" w:hAnsi="Cambria" w:cs="Times"/>
                <w:color w:val="auto"/>
                <w:sz w:val="22"/>
              </w:rPr>
            </w:pPr>
            <w:r w:rsidRPr="00EF2319">
              <w:rPr>
                <w:rFonts w:ascii="Cambria" w:eastAsia="Calibri" w:hAnsi="Cambria" w:cs="Times"/>
                <w:color w:val="auto"/>
                <w:sz w:val="22"/>
              </w:rPr>
              <w:t>Történelmi településmag</w:t>
            </w:r>
          </w:p>
          <w:p w:rsidR="00204B10" w:rsidRPr="00EF2319" w:rsidRDefault="00204B10" w:rsidP="009538E7">
            <w:pPr>
              <w:spacing w:line="276" w:lineRule="auto"/>
              <w:rPr>
                <w:rFonts w:ascii="Cambria" w:eastAsia="Calibri" w:hAnsi="Cambria"/>
                <w:bCs/>
                <w:iCs/>
                <w:color w:val="auto"/>
                <w:sz w:val="22"/>
              </w:rPr>
            </w:pPr>
            <w:r w:rsidRPr="00EF2319">
              <w:rPr>
                <w:rFonts w:ascii="Cambria" w:eastAsia="Calibri" w:hAnsi="Cambria"/>
                <w:color w:val="auto"/>
                <w:sz w:val="22"/>
              </w:rPr>
              <w:t>(Fő utca - Petőfi utca - Rákóczi utca környezete)</w:t>
            </w:r>
          </w:p>
        </w:tc>
        <w:tc>
          <w:tcPr>
            <w:tcW w:w="6694" w:type="dxa"/>
          </w:tcPr>
          <w:p w:rsidR="00204B10" w:rsidRPr="00EF2319" w:rsidRDefault="00204B10" w:rsidP="009538E7">
            <w:pPr>
              <w:spacing w:line="276" w:lineRule="auto"/>
              <w:rPr>
                <w:rFonts w:ascii="Cambria" w:eastAsia="Calibri" w:hAnsi="Cambria"/>
                <w:bCs/>
                <w:iCs/>
                <w:color w:val="auto"/>
                <w:sz w:val="22"/>
              </w:rPr>
            </w:pPr>
            <w:r w:rsidRPr="00EF2319">
              <w:rPr>
                <w:rFonts w:ascii="Cambria" w:eastAsia="Calibri" w:hAnsi="Cambria"/>
                <w:color w:val="auto"/>
                <w:sz w:val="22"/>
              </w:rPr>
              <w:t>3/14, 3/13, 5/1, 6/1, 7/2, 8/1, 9, 10, 11, 12, 13/3, 14/1, 15, 16, 17/1, 17/2, 17/3, 17/4, 19, 48, 49, 50/1, 50/2, 51, 52, 53/1, 53/2, 53/3, 54/1, 54/2, 55, 56, 57, 58/1, 58/2, 59/1, 59/2, 60, 61, 62, 63, 64, 65, 66/1, 66/2, 72, 73, 74, 75, 76, 77, 78, 79, 80, 81, 82/1, 82/2, 83, 85, 86, 87, 88, 89, 90/1, 90/2, 91, 92, 93, 94, 95, 96, 97, 98, 99, 100, 101, 102, 103, 104, 110/1, 110/2, 111, 112, 113, 114, 115/1, 115/2, 116, 118/1, 119, 121/1, 122/5, 123/1, 124/1, 125/1, 126/1, 127/1, 128/3, 128/4, 129/1, 132, 133/3, 133/5, 134/3, 134/4, 148, 155/1, 156, 157/2, 158, 159/1, 159/2, 160, 167/1, 167/2, 168, 169, 170/2, 171/1, 171/2, 181, 182, 646</w:t>
            </w:r>
          </w:p>
        </w:tc>
      </w:tr>
      <w:tr w:rsidR="00B5673B" w:rsidRPr="00B5673B" w:rsidTr="0062510D">
        <w:tc>
          <w:tcPr>
            <w:tcW w:w="2518" w:type="dxa"/>
          </w:tcPr>
          <w:p w:rsidR="00204B10" w:rsidRPr="00B5673B" w:rsidRDefault="00204B10" w:rsidP="009538E7">
            <w:pPr>
              <w:spacing w:line="276" w:lineRule="auto"/>
              <w:jc w:val="left"/>
              <w:rPr>
                <w:rFonts w:ascii="Cambria" w:eastAsia="Calibri" w:hAnsi="Cambria" w:cs="Times"/>
                <w:color w:val="FF0000"/>
                <w:sz w:val="22"/>
              </w:rPr>
            </w:pPr>
            <w:r w:rsidRPr="00B5673B">
              <w:rPr>
                <w:rFonts w:ascii="Cambria" w:eastAsia="Calibri" w:hAnsi="Cambria" w:cs="Times"/>
                <w:color w:val="FF0000"/>
                <w:sz w:val="22"/>
              </w:rPr>
              <w:t>Szőlő</w:t>
            </w:r>
            <w:r w:rsidR="00685798" w:rsidRPr="00B5673B">
              <w:rPr>
                <w:rFonts w:ascii="Cambria" w:eastAsia="Calibri" w:hAnsi="Cambria" w:cs="Times"/>
                <w:color w:val="FF0000"/>
                <w:sz w:val="22"/>
              </w:rPr>
              <w:t>hegyi szőlő</w:t>
            </w:r>
            <w:r w:rsidRPr="00B5673B">
              <w:rPr>
                <w:rFonts w:ascii="Cambria" w:eastAsia="Calibri" w:hAnsi="Cambria" w:cs="Times"/>
                <w:color w:val="FF0000"/>
                <w:sz w:val="22"/>
              </w:rPr>
              <w:t>terület</w:t>
            </w:r>
          </w:p>
        </w:tc>
        <w:tc>
          <w:tcPr>
            <w:tcW w:w="6694" w:type="dxa"/>
          </w:tcPr>
          <w:p w:rsidR="00204B10" w:rsidRPr="00B5673B" w:rsidRDefault="00642FF5" w:rsidP="009538E7">
            <w:pPr>
              <w:spacing w:line="276" w:lineRule="auto"/>
              <w:rPr>
                <w:rFonts w:ascii="Cambria" w:eastAsia="Calibri" w:hAnsi="Cambria"/>
                <w:color w:val="FF0000"/>
                <w:sz w:val="22"/>
              </w:rPr>
            </w:pPr>
            <w:r w:rsidRPr="00B5673B">
              <w:rPr>
                <w:rFonts w:ascii="Cambria" w:eastAsia="Calibri" w:hAnsi="Cambria"/>
                <w:color w:val="FF0000"/>
                <w:sz w:val="22"/>
              </w:rPr>
              <w:t xml:space="preserve">0121/2 - 0121/52, </w:t>
            </w:r>
          </w:p>
          <w:p w:rsidR="00204B10" w:rsidRPr="00B5673B" w:rsidRDefault="00204B10" w:rsidP="009538E7">
            <w:pPr>
              <w:spacing w:line="276" w:lineRule="auto"/>
              <w:rPr>
                <w:rFonts w:ascii="Cambria" w:eastAsia="Calibri" w:hAnsi="Cambria"/>
                <w:color w:val="FF0000"/>
                <w:sz w:val="22"/>
                <w:highlight w:val="yellow"/>
              </w:rPr>
            </w:pPr>
          </w:p>
        </w:tc>
      </w:tr>
    </w:tbl>
    <w:p w:rsidR="00204B10" w:rsidRPr="00EF2319" w:rsidRDefault="00204B10" w:rsidP="009538E7">
      <w:pPr>
        <w:spacing w:line="276" w:lineRule="auto"/>
        <w:rPr>
          <w:rFonts w:ascii="Cambria" w:eastAsia="Calibri" w:hAnsi="Cambria" w:cs="Times New Roman"/>
          <w:b/>
          <w:bCs/>
          <w:iCs/>
          <w:color w:val="auto"/>
          <w:sz w:val="22"/>
        </w:rPr>
      </w:pPr>
    </w:p>
    <w:p w:rsidR="00B8257F" w:rsidRPr="00EF2319" w:rsidRDefault="00B8257F" w:rsidP="009538E7">
      <w:pPr>
        <w:spacing w:line="276" w:lineRule="auto"/>
        <w:rPr>
          <w:rFonts w:ascii="Cambria" w:eastAsia="Calibri" w:hAnsi="Cambria" w:cs="Times New Roman"/>
          <w:b/>
          <w:bCs/>
          <w:iCs/>
          <w:color w:val="auto"/>
          <w:sz w:val="22"/>
        </w:rPr>
      </w:pPr>
    </w:p>
    <w:tbl>
      <w:tblPr>
        <w:tblStyle w:val="Rcsostblzat"/>
        <w:tblW w:w="9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248"/>
      </w:tblGrid>
      <w:tr w:rsidR="00B8257F" w:rsidRPr="00EF2319" w:rsidTr="00B8257F">
        <w:trPr>
          <w:trHeight w:val="5893"/>
        </w:trPr>
        <w:tc>
          <w:tcPr>
            <w:tcW w:w="9248" w:type="dxa"/>
          </w:tcPr>
          <w:p w:rsidR="00B8257F" w:rsidRPr="00EF2319" w:rsidRDefault="00B8257F" w:rsidP="009538E7">
            <w:pPr>
              <w:spacing w:line="276" w:lineRule="auto"/>
              <w:rPr>
                <w:color w:val="auto"/>
                <w:sz w:val="22"/>
              </w:rPr>
            </w:pPr>
            <w:r w:rsidRPr="00EF2319">
              <w:rPr>
                <w:noProof/>
                <w:color w:val="auto"/>
                <w:sz w:val="22"/>
                <w:lang w:eastAsia="hu-H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3736975</wp:posOffset>
                  </wp:positionH>
                  <wp:positionV relativeFrom="paragraph">
                    <wp:posOffset>-2540</wp:posOffset>
                  </wp:positionV>
                  <wp:extent cx="1952625" cy="924352"/>
                  <wp:effectExtent l="0" t="0" r="0" b="9525"/>
                  <wp:wrapNone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elyi vedett_jm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9" t="35078" r="32044" b="22275"/>
                          <a:stretch/>
                        </pic:blipFill>
                        <pic:spPr bwMode="auto">
                          <a:xfrm>
                            <a:off x="0" y="0"/>
                            <a:ext cx="1952625" cy="92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2319">
              <w:rPr>
                <w:noProof/>
                <w:color w:val="auto"/>
                <w:sz w:val="22"/>
                <w:lang w:eastAsia="hu-HU"/>
              </w:rPr>
              <w:drawing>
                <wp:inline distT="0" distB="0" distL="0" distR="0">
                  <wp:extent cx="5514975" cy="3684286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elyi_vedelem2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4" t="14307" b="16657"/>
                          <a:stretch/>
                        </pic:blipFill>
                        <pic:spPr bwMode="auto">
                          <a:xfrm>
                            <a:off x="0" y="0"/>
                            <a:ext cx="5515023" cy="3684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B10" w:rsidRPr="00EF2319" w:rsidRDefault="00204B10" w:rsidP="009538E7">
      <w:pPr>
        <w:spacing w:line="276" w:lineRule="auto"/>
        <w:rPr>
          <w:color w:val="auto"/>
          <w:sz w:val="22"/>
        </w:rPr>
      </w:pPr>
    </w:p>
    <w:p w:rsidR="00204B10" w:rsidRPr="00EF2319" w:rsidRDefault="00204B10" w:rsidP="009538E7">
      <w:pPr>
        <w:spacing w:line="276" w:lineRule="auto"/>
        <w:rPr>
          <w:color w:val="auto"/>
          <w:sz w:val="22"/>
        </w:rPr>
      </w:pPr>
    </w:p>
    <w:p w:rsidR="002E34AC" w:rsidRPr="00EF2319" w:rsidRDefault="002E34AC" w:rsidP="009538E7">
      <w:pPr>
        <w:spacing w:line="276" w:lineRule="auto"/>
        <w:rPr>
          <w:color w:val="auto"/>
          <w:sz w:val="22"/>
        </w:rPr>
      </w:pPr>
    </w:p>
    <w:p w:rsidR="00B5673B" w:rsidRDefault="002E34AC" w:rsidP="00BD3451">
      <w:pPr>
        <w:pStyle w:val="Cmsor1"/>
      </w:pPr>
      <w:bookmarkStart w:id="11" w:name="_Toc15466661"/>
      <w:r w:rsidRPr="00B5673B">
        <w:lastRenderedPageBreak/>
        <w:t>MÓDOSÍTÓ HATÁROZAT-TERVEZET</w:t>
      </w:r>
      <w:bookmarkEnd w:id="11"/>
    </w:p>
    <w:p w:rsidR="00B5673B" w:rsidRPr="00BD3451" w:rsidRDefault="00B5673B" w:rsidP="00B5673B">
      <w:pPr>
        <w:jc w:val="center"/>
        <w:rPr>
          <w:rFonts w:ascii="Cambria" w:hAnsi="Cambria"/>
          <w:b/>
          <w:color w:val="auto"/>
          <w:sz w:val="22"/>
        </w:rPr>
      </w:pPr>
      <w:r w:rsidRPr="00BD3451">
        <w:rPr>
          <w:b/>
          <w:color w:val="auto"/>
          <w:sz w:val="22"/>
        </w:rPr>
        <w:t>Telki Község Önkormányzat</w:t>
      </w: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  <w:r w:rsidRPr="00BD3451">
        <w:rPr>
          <w:b/>
          <w:color w:val="auto"/>
          <w:sz w:val="22"/>
        </w:rPr>
        <w:t>Képviselő-testülete</w:t>
      </w: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  <w:r w:rsidRPr="00BD3451">
        <w:rPr>
          <w:b/>
          <w:color w:val="auto"/>
          <w:sz w:val="22"/>
        </w:rPr>
        <w:t>../2019. (…..) ÖH számú határozata</w:t>
      </w: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ind w:left="1134" w:hanging="1134"/>
        <w:rPr>
          <w:color w:val="auto"/>
          <w:sz w:val="22"/>
        </w:rPr>
      </w:pPr>
      <w:r w:rsidRPr="00BD3451">
        <w:rPr>
          <w:color w:val="auto"/>
          <w:sz w:val="22"/>
        </w:rPr>
        <w:t>Tárgy:</w:t>
      </w:r>
      <w:r w:rsidRPr="00BD3451">
        <w:rPr>
          <w:color w:val="auto"/>
          <w:sz w:val="22"/>
        </w:rPr>
        <w:tab/>
        <w:t>122/2017.(X.30.) ÖH számú határozattal elfogadott Településképi Arculati Kézikönyv a (továbbiakban: TAK) módosítása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pStyle w:val="Listaszerbekezds"/>
        <w:numPr>
          <w:ilvl w:val="0"/>
          <w:numId w:val="12"/>
        </w:numPr>
        <w:ind w:left="567" w:hanging="567"/>
        <w:rPr>
          <w:color w:val="auto"/>
          <w:sz w:val="22"/>
        </w:rPr>
      </w:pPr>
      <w:r w:rsidRPr="00BD3451">
        <w:rPr>
          <w:color w:val="auto"/>
          <w:sz w:val="22"/>
        </w:rPr>
        <w:t>Telki Község Önkormányzat Képviselő-testülete a Településképi Arculati Kézikönyvet az alábbiak szerint módosítja: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rPr>
          <w:color w:val="auto"/>
          <w:sz w:val="22"/>
        </w:rPr>
      </w:pPr>
      <w:r w:rsidRPr="00BD3451">
        <w:rPr>
          <w:color w:val="auto"/>
          <w:sz w:val="22"/>
        </w:rPr>
        <w:t>A TAK 3. ÖRÖKSÉGÜNK fejezetének TELEPÜLÉSKÉPI SZEMPONTBÓL MEGHATÁROZÓ ÉPÍTÉSZETI ÉRTÉKEK - HELYI TERÜLETI VÉDELEM című pontja a következő résszel egészül ki: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jc w:val="center"/>
        <w:rPr>
          <w:color w:val="auto"/>
          <w:sz w:val="22"/>
        </w:rPr>
      </w:pPr>
      <w:r w:rsidRPr="00BD3451">
        <w:rPr>
          <w:rFonts w:cstheme="minorHAnsi"/>
          <w:noProof/>
          <w:color w:val="auto"/>
          <w:lang w:eastAsia="hu-HU"/>
        </w:rPr>
        <w:drawing>
          <wp:inline distT="0" distB="0" distL="0" distR="0">
            <wp:extent cx="5405120" cy="3020695"/>
            <wp:effectExtent l="0" t="0" r="5080" b="825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8" b="1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3B" w:rsidRPr="00BD3451" w:rsidRDefault="00B5673B" w:rsidP="00B5673B">
      <w:pPr>
        <w:spacing w:line="276" w:lineRule="auto"/>
        <w:rPr>
          <w:color w:val="auto"/>
          <w:sz w:val="22"/>
        </w:rPr>
      </w:pPr>
    </w:p>
    <w:p w:rsidR="00B5673B" w:rsidRPr="00BD3451" w:rsidRDefault="00B5673B" w:rsidP="00B5673B">
      <w:pPr>
        <w:spacing w:line="276" w:lineRule="auto"/>
        <w:rPr>
          <w:color w:val="auto"/>
          <w:sz w:val="22"/>
          <w:szCs w:val="24"/>
        </w:rPr>
      </w:pPr>
      <w:r w:rsidRPr="00BD3451">
        <w:rPr>
          <w:color w:val="auto"/>
          <w:sz w:val="22"/>
        </w:rPr>
        <w:t xml:space="preserve">A </w:t>
      </w:r>
      <w:r w:rsidRPr="00BD3451">
        <w:rPr>
          <w:b/>
          <w:i/>
          <w:color w:val="auto"/>
          <w:sz w:val="22"/>
        </w:rPr>
        <w:t xml:space="preserve">Szőlőhegyi szőlőterület </w:t>
      </w:r>
      <w:r w:rsidRPr="00BD3451">
        <w:rPr>
          <w:color w:val="auto"/>
          <w:sz w:val="22"/>
        </w:rPr>
        <w:t xml:space="preserve">még őrzi az egykori hagyományos tájhasználat, szőlőhegyi hasznosítás emlékeit és gazdálkodási formáit. A tájkarakter védelme, a szőlőhegyi területek hagyományos tájhasználatának megőrzése, táj sokszínűségének, változatosságának fenntartása kiemelt feladat napjainkban, mely a terület védelmét indokolja. A Telki-hegy déli lankáin elhelyezkedő beépítetlen szőlőterület, keskeny hosszanti parcellákon, a domborzatra merőlegesen lefutó szőlősorok egyenletes ritmusával egyedülálló tájképi értéket is képvisel.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2"/>
        <w:gridCol w:w="3705"/>
        <w:gridCol w:w="2735"/>
      </w:tblGrid>
      <w:tr w:rsidR="00BD3451" w:rsidRPr="00BD3451" w:rsidTr="00B5673B">
        <w:tc>
          <w:tcPr>
            <w:tcW w:w="2648" w:type="dxa"/>
            <w:hideMark/>
          </w:tcPr>
          <w:p w:rsidR="00B5673B" w:rsidRPr="00BD3451" w:rsidRDefault="00B5673B">
            <w:pPr>
              <w:spacing w:line="276" w:lineRule="auto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lastRenderedPageBreak/>
              <w:t>Területi védelem</w:t>
            </w:r>
          </w:p>
          <w:p w:rsidR="00B5673B" w:rsidRPr="00BD3451" w:rsidRDefault="00B5673B">
            <w:pPr>
              <w:spacing w:line="276" w:lineRule="auto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t>Szőlőterület</w:t>
            </w:r>
          </w:p>
          <w:p w:rsidR="00B5673B" w:rsidRPr="00BD3451" w:rsidRDefault="00B5673B">
            <w:pPr>
              <w:spacing w:line="276" w:lineRule="auto"/>
              <w:rPr>
                <w:color w:val="auto"/>
                <w:sz w:val="22"/>
              </w:rPr>
            </w:pPr>
            <w:r w:rsidRPr="00BD3451">
              <w:rPr>
                <w:noProof/>
                <w:color w:val="auto"/>
                <w:sz w:val="22"/>
                <w:lang w:eastAsia="hu-HU"/>
              </w:rPr>
              <w:drawing>
                <wp:inline distT="0" distB="0" distL="0" distR="0">
                  <wp:extent cx="1609090" cy="1076325"/>
                  <wp:effectExtent l="0" t="0" r="0" b="9525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4" t="18927" r="32375" b="21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1" w:type="dxa"/>
            <w:hideMark/>
          </w:tcPr>
          <w:p w:rsidR="00B5673B" w:rsidRPr="00BD3451" w:rsidRDefault="00B5673B">
            <w:pPr>
              <w:spacing w:line="276" w:lineRule="auto"/>
              <w:rPr>
                <w:color w:val="auto"/>
                <w:sz w:val="22"/>
              </w:rPr>
            </w:pPr>
            <w:r w:rsidRPr="00BD3451">
              <w:rPr>
                <w:noProof/>
                <w:color w:val="auto"/>
                <w:sz w:val="22"/>
                <w:lang w:eastAsia="hu-HU"/>
              </w:rPr>
              <w:drawing>
                <wp:inline distT="0" distB="0" distL="0" distR="0">
                  <wp:extent cx="2315210" cy="1724660"/>
                  <wp:effectExtent l="0" t="0" r="8890" b="889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" r="2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hideMark/>
          </w:tcPr>
          <w:p w:rsidR="00B5673B" w:rsidRPr="00BD3451" w:rsidRDefault="00B5673B">
            <w:pPr>
              <w:spacing w:line="276" w:lineRule="auto"/>
              <w:rPr>
                <w:color w:val="auto"/>
                <w:sz w:val="22"/>
              </w:rPr>
            </w:pPr>
            <w:r w:rsidRPr="00BD3451">
              <w:rPr>
                <w:noProof/>
                <w:color w:val="auto"/>
                <w:sz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-530225</wp:posOffset>
                      </wp:positionH>
                      <wp:positionV relativeFrom="paragraph">
                        <wp:posOffset>1086485</wp:posOffset>
                      </wp:positionV>
                      <wp:extent cx="1652270" cy="45720"/>
                      <wp:effectExtent l="19050" t="76200" r="24130" b="49530"/>
                      <wp:wrapNone/>
                      <wp:docPr id="224" name="Egyenes összekötő nyíllal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51635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877BE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Egyenes összekötő nyíllal 224" o:spid="_x0000_s1026" type="#_x0000_t32" style="position:absolute;margin-left:-41.75pt;margin-top:85.55pt;width:130.1pt;height:3.6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Pr="00BD3451">
              <w:rPr>
                <w:noProof/>
                <w:color w:val="auto"/>
                <w:sz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1143635</wp:posOffset>
                      </wp:positionH>
                      <wp:positionV relativeFrom="paragraph">
                        <wp:posOffset>772795</wp:posOffset>
                      </wp:positionV>
                      <wp:extent cx="328930" cy="645160"/>
                      <wp:effectExtent l="0" t="100965" r="0" b="103505"/>
                      <wp:wrapNone/>
                      <wp:docPr id="27" name="Ellipszi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88333">
                                <a:off x="0" y="0"/>
                                <a:ext cx="328930" cy="64516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977FF6" id="Ellipszis 27" o:spid="_x0000_s1026" style="position:absolute;margin-left:90.05pt;margin-top:60.85pt;width:25.9pt;height:50.8pt;rotation:-296186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" filled="f" strokecolor="#ed7d31 [3205]" strokeweight="1.5pt">
                      <v:stroke joinstyle="miter"/>
                    </v:oval>
                  </w:pict>
                </mc:Fallback>
              </mc:AlternateContent>
            </w:r>
            <w:r w:rsidRPr="00BD3451">
              <w:rPr>
                <w:rFonts w:ascii="Titillium Bd" w:hAnsi="Titillium Bd"/>
                <w:noProof/>
                <w:color w:val="auto"/>
                <w:lang w:eastAsia="hu-HU"/>
              </w:rPr>
              <w:drawing>
                <wp:inline distT="0" distB="0" distL="0" distR="0">
                  <wp:extent cx="1678305" cy="2048510"/>
                  <wp:effectExtent l="0" t="0" r="0" b="889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9" t="12250" r="8578" b="12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3B" w:rsidRPr="00BD3451" w:rsidRDefault="00B5673B" w:rsidP="00B5673B">
      <w:pPr>
        <w:ind w:left="360"/>
        <w:rPr>
          <w:color w:val="auto"/>
          <w:sz w:val="22"/>
        </w:rPr>
      </w:pPr>
    </w:p>
    <w:p w:rsidR="00B5673B" w:rsidRPr="00BD3451" w:rsidRDefault="00B5673B" w:rsidP="00B5673B">
      <w:pPr>
        <w:ind w:left="360"/>
        <w:rPr>
          <w:color w:val="auto"/>
          <w:sz w:val="22"/>
        </w:rPr>
      </w:pPr>
    </w:p>
    <w:p w:rsidR="00B5673B" w:rsidRPr="00BD3451" w:rsidRDefault="00B5673B" w:rsidP="00B5673B">
      <w:pPr>
        <w:pStyle w:val="Listaszerbekezds"/>
        <w:numPr>
          <w:ilvl w:val="0"/>
          <w:numId w:val="12"/>
        </w:numPr>
        <w:ind w:left="567" w:hanging="567"/>
        <w:rPr>
          <w:color w:val="auto"/>
          <w:sz w:val="22"/>
        </w:rPr>
      </w:pPr>
      <w:r w:rsidRPr="00BD3451">
        <w:rPr>
          <w:color w:val="auto"/>
          <w:sz w:val="22"/>
        </w:rPr>
        <w:t>A módosítás az elfogadástól számított 30. napon lép hatályba.</w:t>
      </w:r>
    </w:p>
    <w:p w:rsidR="00B5673B" w:rsidRPr="00BD3451" w:rsidRDefault="00B5673B" w:rsidP="00B5673B">
      <w:pPr>
        <w:ind w:left="567" w:hanging="567"/>
        <w:rPr>
          <w:color w:val="auto"/>
          <w:sz w:val="22"/>
        </w:rPr>
      </w:pP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tabs>
          <w:tab w:val="left" w:pos="1134"/>
        </w:tabs>
        <w:rPr>
          <w:color w:val="auto"/>
          <w:sz w:val="22"/>
        </w:rPr>
      </w:pPr>
      <w:r w:rsidRPr="00BD3451">
        <w:rPr>
          <w:color w:val="auto"/>
          <w:sz w:val="22"/>
        </w:rPr>
        <w:t>Határidő:</w:t>
      </w:r>
      <w:r w:rsidRPr="00BD3451">
        <w:rPr>
          <w:color w:val="auto"/>
          <w:sz w:val="22"/>
        </w:rPr>
        <w:tab/>
        <w:t>módosításra azonnal</w:t>
      </w:r>
    </w:p>
    <w:p w:rsidR="00B5673B" w:rsidRPr="00BD3451" w:rsidRDefault="00B5673B" w:rsidP="00B5673B">
      <w:pPr>
        <w:tabs>
          <w:tab w:val="left" w:pos="1134"/>
        </w:tabs>
        <w:rPr>
          <w:color w:val="auto"/>
          <w:sz w:val="22"/>
        </w:rPr>
      </w:pPr>
      <w:r w:rsidRPr="00BD3451">
        <w:rPr>
          <w:color w:val="auto"/>
          <w:sz w:val="22"/>
        </w:rPr>
        <w:tab/>
        <w:t>hatálybalépésre: elfogadástól számított 30. nap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ind w:left="1134" w:hanging="1134"/>
        <w:rPr>
          <w:color w:val="auto"/>
          <w:sz w:val="22"/>
        </w:rPr>
      </w:pPr>
      <w:r w:rsidRPr="00BD3451">
        <w:rPr>
          <w:color w:val="auto"/>
          <w:sz w:val="22"/>
        </w:rPr>
        <w:t>Felelős:</w:t>
      </w:r>
      <w:r w:rsidRPr="00BD3451">
        <w:rPr>
          <w:color w:val="auto"/>
          <w:sz w:val="22"/>
        </w:rPr>
        <w:tab/>
        <w:t>Deltai Károly polgármester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rPr>
          <w:color w:val="auto"/>
          <w:sz w:val="22"/>
        </w:rPr>
      </w:pPr>
      <w:r w:rsidRPr="00BD3451">
        <w:rPr>
          <w:color w:val="auto"/>
          <w:sz w:val="22"/>
        </w:rPr>
        <w:t>Telki, 2019. …..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rPr>
          <w:color w:val="auto"/>
          <w:sz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D3451" w:rsidRPr="00BD3451" w:rsidTr="00B5673B">
        <w:tc>
          <w:tcPr>
            <w:tcW w:w="4531" w:type="dxa"/>
            <w:hideMark/>
          </w:tcPr>
          <w:p w:rsidR="00B5673B" w:rsidRPr="00BD3451" w:rsidRDefault="00B5673B">
            <w:pPr>
              <w:jc w:val="center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t>Deltai Károly</w:t>
            </w:r>
          </w:p>
          <w:p w:rsidR="00B5673B" w:rsidRPr="00BD3451" w:rsidRDefault="00B5673B">
            <w:pPr>
              <w:jc w:val="center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t>polgármester</w:t>
            </w:r>
          </w:p>
        </w:tc>
        <w:tc>
          <w:tcPr>
            <w:tcW w:w="4531" w:type="dxa"/>
            <w:hideMark/>
          </w:tcPr>
          <w:p w:rsidR="00B5673B" w:rsidRPr="00BD3451" w:rsidRDefault="00B5673B">
            <w:pPr>
              <w:jc w:val="center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t xml:space="preserve">dr. </w:t>
            </w:r>
            <w:proofErr w:type="spellStart"/>
            <w:r w:rsidRPr="00BD3451">
              <w:rPr>
                <w:color w:val="auto"/>
                <w:sz w:val="22"/>
              </w:rPr>
              <w:t>Lack</w:t>
            </w:r>
            <w:proofErr w:type="spellEnd"/>
            <w:r w:rsidRPr="00BD3451">
              <w:rPr>
                <w:color w:val="auto"/>
                <w:sz w:val="22"/>
              </w:rPr>
              <w:t xml:space="preserve"> Mónika</w:t>
            </w:r>
          </w:p>
          <w:p w:rsidR="00B5673B" w:rsidRPr="00BD3451" w:rsidRDefault="00B5673B">
            <w:pPr>
              <w:jc w:val="center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t>jegyző</w:t>
            </w:r>
          </w:p>
        </w:tc>
      </w:tr>
    </w:tbl>
    <w:p w:rsidR="00B5673B" w:rsidRPr="00BD3451" w:rsidRDefault="00B5673B" w:rsidP="00B5673B">
      <w:pPr>
        <w:rPr>
          <w:rFonts w:ascii="Cambria" w:eastAsia="Times New Roman" w:hAnsi="Cambria"/>
          <w:color w:val="auto"/>
          <w:sz w:val="22"/>
          <w:lang w:eastAsia="hu-HU"/>
        </w:rPr>
      </w:pPr>
    </w:p>
    <w:p w:rsidR="00B5673B" w:rsidRPr="00BD3451" w:rsidRDefault="00B5673B" w:rsidP="00B5673B">
      <w:pPr>
        <w:rPr>
          <w:rFonts w:ascii="Titillium Bd" w:eastAsiaTheme="majorEastAsia" w:hAnsi="Titillium Bd" w:cstheme="majorBidi"/>
          <w:color w:val="auto"/>
          <w:sz w:val="32"/>
          <w:szCs w:val="32"/>
          <w:lang w:eastAsia="hu-HU"/>
        </w:rPr>
      </w:pPr>
      <w:r w:rsidRPr="00BD3451">
        <w:rPr>
          <w:color w:val="auto"/>
        </w:rPr>
        <w:br w:type="page"/>
      </w:r>
    </w:p>
    <w:p w:rsidR="00B5673B" w:rsidRPr="00BD3451" w:rsidRDefault="00B5673B" w:rsidP="00BD3451">
      <w:pPr>
        <w:pStyle w:val="Cmsor1"/>
      </w:pPr>
      <w:bookmarkStart w:id="12" w:name="_Toc15466662"/>
      <w:r w:rsidRPr="00BD3451">
        <w:lastRenderedPageBreak/>
        <w:t>MÓDOSÍTÓ REND</w:t>
      </w:r>
      <w:r w:rsidR="00BD3451" w:rsidRPr="00BD3451">
        <w:t>E</w:t>
      </w:r>
      <w:r w:rsidRPr="00BD3451">
        <w:t>LET-TERVEZET</w:t>
      </w:r>
      <w:bookmarkEnd w:id="12"/>
    </w:p>
    <w:p w:rsidR="00B5673B" w:rsidRPr="00BD3451" w:rsidRDefault="00B5673B" w:rsidP="00B5673B">
      <w:pPr>
        <w:jc w:val="center"/>
        <w:rPr>
          <w:rFonts w:ascii="Cambria" w:hAnsi="Cambria"/>
          <w:b/>
          <w:color w:val="auto"/>
          <w:sz w:val="22"/>
        </w:rPr>
      </w:pPr>
      <w:r w:rsidRPr="00BD3451">
        <w:rPr>
          <w:b/>
          <w:color w:val="auto"/>
          <w:sz w:val="22"/>
        </w:rPr>
        <w:t>Telki Község Önkormányzat Képviselő</w:t>
      </w:r>
      <w:r w:rsidR="006753F9">
        <w:rPr>
          <w:b/>
          <w:color w:val="auto"/>
          <w:sz w:val="22"/>
        </w:rPr>
        <w:t>-</w:t>
      </w:r>
      <w:r w:rsidRPr="00BD3451">
        <w:rPr>
          <w:b/>
          <w:color w:val="auto"/>
          <w:sz w:val="22"/>
        </w:rPr>
        <w:t>testületének</w:t>
      </w: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  <w:proofErr w:type="gramStart"/>
      <w:r w:rsidRPr="00BD3451">
        <w:rPr>
          <w:b/>
          <w:color w:val="auto"/>
          <w:sz w:val="22"/>
        </w:rPr>
        <w:t>..</w:t>
      </w:r>
      <w:proofErr w:type="gramEnd"/>
      <w:r w:rsidRPr="00BD3451">
        <w:rPr>
          <w:b/>
          <w:color w:val="auto"/>
          <w:sz w:val="22"/>
        </w:rPr>
        <w:t>/2019. (…..) önkormányzati rendelete</w:t>
      </w: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  <w:r w:rsidRPr="00BD3451">
        <w:rPr>
          <w:b/>
          <w:color w:val="auto"/>
          <w:sz w:val="22"/>
        </w:rPr>
        <w:t>A község településképének védelméről szóló</w:t>
      </w: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  <w:r w:rsidRPr="00BD3451">
        <w:rPr>
          <w:b/>
          <w:color w:val="auto"/>
          <w:sz w:val="22"/>
        </w:rPr>
        <w:t>16/2017.(X.31.) önkormányzati rendelet módosításáról</w:t>
      </w: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</w:p>
    <w:p w:rsidR="00B5673B" w:rsidRPr="00BD3451" w:rsidRDefault="00B5673B" w:rsidP="00B5673B">
      <w:pPr>
        <w:rPr>
          <w:color w:val="auto"/>
          <w:sz w:val="22"/>
        </w:rPr>
      </w:pPr>
      <w:r w:rsidRPr="00BD3451">
        <w:rPr>
          <w:color w:val="auto"/>
          <w:sz w:val="22"/>
        </w:rPr>
        <w:t>Telki Község Önkormányzat Képviselő-testülete a településkép védelméről szóló 2016. évi LXXIV. tv. 12. § (2) bekezdésében kapott felhatalmazás alapján, az Alaptörvény 32. cikk (1) bekezdés a) pontjában foglalt feladatkörében eljárva a településfejlesztési koncepcióról, az integrált településfejlesztési stratégiáról és a településrendezési eszközökről, valamint egyes településrendezési sajátos jogintézményekről szóló 314/2012. (</w:t>
      </w:r>
      <w:proofErr w:type="spellStart"/>
      <w:r w:rsidRPr="00BD3451">
        <w:rPr>
          <w:color w:val="auto"/>
          <w:sz w:val="22"/>
        </w:rPr>
        <w:t>Xl</w:t>
      </w:r>
      <w:proofErr w:type="spellEnd"/>
      <w:r w:rsidRPr="00BD3451">
        <w:rPr>
          <w:color w:val="auto"/>
          <w:sz w:val="22"/>
        </w:rPr>
        <w:t>. 8.) Korm. rendelet 43/A.§ (6) bekezdésében és a 9. mellékletben biztosított jogkörében eljáró Pest Megyei Kormányhivatal Állami Főépítész, Nemzeti Média- és Hírközlési Hatóság, Pest Megyei Kormányhivatal Érdi Járási Hivatal Hatósági Főosztály Építésügyi és Örökségvédelmi Osztály, Duna-Ipoly Nemzeti Park Igazgatóság, továbbá a partnerségi egyeztetés szabályairól szóló 1/2017. (I. 31.) számú önkormányzati rendelete alapján a partnerek véleményének kikérésével a következő rendeletet alkotja: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  <w:r w:rsidRPr="00BD3451">
        <w:rPr>
          <w:b/>
          <w:color w:val="auto"/>
          <w:sz w:val="22"/>
        </w:rPr>
        <w:t>1. §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Default="00B5673B" w:rsidP="00B5673B">
      <w:pPr>
        <w:rPr>
          <w:color w:val="auto"/>
          <w:sz w:val="22"/>
        </w:rPr>
      </w:pPr>
      <w:r w:rsidRPr="00BD3451">
        <w:rPr>
          <w:color w:val="auto"/>
          <w:sz w:val="22"/>
        </w:rPr>
        <w:t>Telki Község Önkormányzata Képviselőtestületének A község településképének védelméről szóló 16/2017.(X.31) önkormányzati rendelete (a továbbiakban: Rendelet) 3. § (4) bekezdés a) pontja helyébe a következő rendelkezés lép:</w:t>
      </w:r>
    </w:p>
    <w:p w:rsidR="006753F9" w:rsidRPr="00BD3451" w:rsidRDefault="006753F9" w:rsidP="00B5673B">
      <w:pPr>
        <w:rPr>
          <w:color w:val="auto"/>
          <w:sz w:val="22"/>
        </w:rPr>
      </w:pPr>
    </w:p>
    <w:p w:rsidR="00B5673B" w:rsidRPr="00BD3451" w:rsidRDefault="00B5673B" w:rsidP="00B5673B">
      <w:pPr>
        <w:ind w:left="1701" w:hanging="567"/>
        <w:rPr>
          <w:color w:val="auto"/>
          <w:sz w:val="22"/>
        </w:rPr>
      </w:pPr>
      <w:r w:rsidRPr="00BD3451">
        <w:rPr>
          <w:color w:val="auto"/>
          <w:sz w:val="22"/>
        </w:rPr>
        <w:t>„a)</w:t>
      </w:r>
      <w:r w:rsidRPr="00BD3451">
        <w:rPr>
          <w:color w:val="auto"/>
          <w:sz w:val="22"/>
        </w:rPr>
        <w:tab/>
      </w:r>
      <w:r w:rsidRPr="00BD3451">
        <w:rPr>
          <w:rFonts w:eastAsia="Calibri"/>
          <w:color w:val="auto"/>
          <w:sz w:val="22"/>
        </w:rPr>
        <w:t>a történelmi településmag és szőlőhegyi szőlőterület területi védelmére („helyi területi védelem”),”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  <w:r w:rsidRPr="00BD3451">
        <w:rPr>
          <w:b/>
          <w:color w:val="auto"/>
          <w:sz w:val="22"/>
        </w:rPr>
        <w:t>2. §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Default="00B5673B" w:rsidP="00B5673B">
      <w:pPr>
        <w:rPr>
          <w:color w:val="auto"/>
          <w:sz w:val="22"/>
        </w:rPr>
      </w:pPr>
      <w:r w:rsidRPr="00BD3451">
        <w:rPr>
          <w:color w:val="auto"/>
          <w:sz w:val="22"/>
        </w:rPr>
        <w:t xml:space="preserve">A rendelet 4. §-a </w:t>
      </w:r>
      <w:proofErr w:type="spellStart"/>
      <w:r w:rsidRPr="00BD3451">
        <w:rPr>
          <w:color w:val="auto"/>
          <w:sz w:val="22"/>
        </w:rPr>
        <w:t>a</w:t>
      </w:r>
      <w:proofErr w:type="spellEnd"/>
      <w:r w:rsidRPr="00BD3451">
        <w:rPr>
          <w:color w:val="auto"/>
          <w:sz w:val="22"/>
        </w:rPr>
        <w:t xml:space="preserve"> következő (1a) bekezdéssel egészül ki:</w:t>
      </w:r>
    </w:p>
    <w:p w:rsidR="006753F9" w:rsidRPr="00BD3451" w:rsidRDefault="006753F9" w:rsidP="00B5673B">
      <w:pPr>
        <w:rPr>
          <w:color w:val="auto"/>
          <w:sz w:val="22"/>
        </w:rPr>
      </w:pPr>
    </w:p>
    <w:p w:rsidR="00B5673B" w:rsidRPr="00BD3451" w:rsidRDefault="00B5673B" w:rsidP="00B5673B">
      <w:pPr>
        <w:ind w:left="1134" w:hanging="567"/>
        <w:contextualSpacing/>
        <w:rPr>
          <w:rFonts w:eastAsia="Calibri"/>
          <w:color w:val="auto"/>
          <w:sz w:val="22"/>
          <w:szCs w:val="24"/>
        </w:rPr>
      </w:pPr>
      <w:r w:rsidRPr="00BD3451">
        <w:rPr>
          <w:rFonts w:eastAsia="Calibri"/>
          <w:color w:val="auto"/>
          <w:sz w:val="22"/>
        </w:rPr>
        <w:t>„(1a)</w:t>
      </w:r>
      <w:r w:rsidRPr="00BD3451">
        <w:rPr>
          <w:rFonts w:eastAsia="Calibri"/>
          <w:color w:val="auto"/>
          <w:sz w:val="22"/>
        </w:rPr>
        <w:tab/>
        <w:t xml:space="preserve">Szőlőhegyi szőlőterület </w:t>
      </w:r>
      <w:r w:rsidRPr="00BD3451">
        <w:rPr>
          <w:rFonts w:eastAsia="Calibri"/>
          <w:b/>
          <w:color w:val="auto"/>
          <w:sz w:val="22"/>
        </w:rPr>
        <w:t>(„helyi területi védelem”)</w:t>
      </w:r>
      <w:r w:rsidRPr="00BD3451">
        <w:rPr>
          <w:rFonts w:eastAsia="Calibri"/>
          <w:color w:val="auto"/>
          <w:sz w:val="22"/>
        </w:rPr>
        <w:t xml:space="preserve"> területén:</w:t>
      </w:r>
    </w:p>
    <w:p w:rsidR="00B5673B" w:rsidRPr="00BD3451" w:rsidRDefault="00B5673B" w:rsidP="00B5673B">
      <w:pPr>
        <w:numPr>
          <w:ilvl w:val="0"/>
          <w:numId w:val="13"/>
        </w:numPr>
        <w:ind w:left="1701" w:hanging="567"/>
        <w:contextualSpacing/>
        <w:rPr>
          <w:rFonts w:eastAsia="Calibri"/>
          <w:color w:val="auto"/>
          <w:sz w:val="22"/>
        </w:rPr>
      </w:pPr>
      <w:r w:rsidRPr="00BD3451">
        <w:rPr>
          <w:rFonts w:eastAsia="Calibri"/>
          <w:color w:val="auto"/>
          <w:sz w:val="22"/>
        </w:rPr>
        <w:t>a szőlőültetvények fenntartandók a kialakult domborzatra merőlegesen lefutó sorok megtartásával,</w:t>
      </w:r>
    </w:p>
    <w:p w:rsidR="00B5673B" w:rsidRDefault="00B5673B" w:rsidP="00B5673B">
      <w:pPr>
        <w:numPr>
          <w:ilvl w:val="0"/>
          <w:numId w:val="13"/>
        </w:numPr>
        <w:ind w:left="1701" w:hanging="567"/>
        <w:contextualSpacing/>
        <w:rPr>
          <w:rFonts w:eastAsia="Calibri"/>
          <w:color w:val="auto"/>
          <w:sz w:val="22"/>
        </w:rPr>
      </w:pPr>
      <w:r w:rsidRPr="00BD3451">
        <w:rPr>
          <w:rFonts w:eastAsia="Calibri"/>
          <w:color w:val="auto"/>
          <w:sz w:val="22"/>
        </w:rPr>
        <w:t>újratelepítés esetén a kialakult művelési forma alkalmazandó.”</w:t>
      </w:r>
    </w:p>
    <w:p w:rsidR="00B6767A" w:rsidRDefault="00B6767A" w:rsidP="00B6767A">
      <w:pPr>
        <w:contextualSpacing/>
        <w:rPr>
          <w:rFonts w:eastAsia="Calibri"/>
          <w:color w:val="auto"/>
          <w:sz w:val="22"/>
        </w:rPr>
      </w:pPr>
    </w:p>
    <w:p w:rsidR="00B6767A" w:rsidRPr="00B6767A" w:rsidRDefault="00B6767A" w:rsidP="00B6767A">
      <w:pPr>
        <w:jc w:val="center"/>
        <w:rPr>
          <w:b/>
          <w:color w:val="auto"/>
          <w:sz w:val="22"/>
        </w:rPr>
      </w:pPr>
      <w:r>
        <w:rPr>
          <w:b/>
          <w:color w:val="auto"/>
          <w:sz w:val="22"/>
        </w:rPr>
        <w:t xml:space="preserve">3. </w:t>
      </w:r>
      <w:r w:rsidRPr="00B6767A">
        <w:rPr>
          <w:b/>
          <w:color w:val="auto"/>
          <w:sz w:val="22"/>
        </w:rPr>
        <w:t>§</w:t>
      </w:r>
    </w:p>
    <w:p w:rsidR="00B6767A" w:rsidRDefault="00B6767A" w:rsidP="00B6767A">
      <w:pPr>
        <w:rPr>
          <w:rFonts w:eastAsia="Calibri"/>
          <w:color w:val="auto"/>
          <w:sz w:val="22"/>
        </w:rPr>
      </w:pPr>
    </w:p>
    <w:p w:rsidR="00B6767A" w:rsidRDefault="00B6767A" w:rsidP="00B6767A">
      <w:pPr>
        <w:spacing w:line="276" w:lineRule="auto"/>
        <w:rPr>
          <w:color w:val="auto"/>
          <w:sz w:val="22"/>
        </w:rPr>
      </w:pPr>
      <w:r>
        <w:rPr>
          <w:color w:val="auto"/>
          <w:sz w:val="22"/>
        </w:rPr>
        <w:t xml:space="preserve">A </w:t>
      </w:r>
      <w:r w:rsidRPr="00B6767A">
        <w:rPr>
          <w:color w:val="auto"/>
          <w:sz w:val="22"/>
        </w:rPr>
        <w:t>rendelet 31. §-a helyébe</w:t>
      </w:r>
      <w:r>
        <w:rPr>
          <w:color w:val="auto"/>
          <w:sz w:val="22"/>
        </w:rPr>
        <w:t xml:space="preserve"> a következő rendelkezés lép:</w:t>
      </w:r>
    </w:p>
    <w:p w:rsidR="006753F9" w:rsidRDefault="006753F9" w:rsidP="00B6767A">
      <w:pPr>
        <w:spacing w:line="276" w:lineRule="auto"/>
        <w:rPr>
          <w:color w:val="auto"/>
          <w:sz w:val="22"/>
        </w:rPr>
      </w:pPr>
    </w:p>
    <w:p w:rsidR="00B6767A" w:rsidRPr="00EF2319" w:rsidRDefault="006753F9" w:rsidP="00B6767A">
      <w:pPr>
        <w:spacing w:line="276" w:lineRule="auto"/>
        <w:jc w:val="center"/>
        <w:rPr>
          <w:color w:val="auto"/>
          <w:sz w:val="22"/>
        </w:rPr>
      </w:pPr>
      <w:r>
        <w:rPr>
          <w:color w:val="auto"/>
          <w:sz w:val="22"/>
        </w:rPr>
        <w:t>„</w:t>
      </w:r>
      <w:r w:rsidR="00B6767A">
        <w:rPr>
          <w:color w:val="auto"/>
          <w:sz w:val="22"/>
        </w:rPr>
        <w:t>31. §</w:t>
      </w:r>
    </w:p>
    <w:p w:rsidR="00B6767A" w:rsidRDefault="00B6767A" w:rsidP="006753F9">
      <w:pPr>
        <w:spacing w:line="276" w:lineRule="auto"/>
        <w:ind w:left="1134" w:hanging="567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(1)</w:t>
      </w:r>
      <w:r w:rsidRPr="001C4F84">
        <w:rPr>
          <w:rFonts w:eastAsia="Calibri"/>
          <w:color w:val="auto"/>
          <w:sz w:val="22"/>
        </w:rPr>
        <w:tab/>
        <w:t>A polgármester a településképi követelmények teljesítése érdekében - hivatalból, vagy kérelemre – településképi kötelezést rendelhet el.</w:t>
      </w:r>
    </w:p>
    <w:p w:rsidR="00B6767A" w:rsidRPr="001C4F84" w:rsidRDefault="00B6767A" w:rsidP="006753F9">
      <w:pPr>
        <w:spacing w:line="276" w:lineRule="auto"/>
        <w:ind w:left="1134" w:hanging="567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(2)</w:t>
      </w:r>
      <w:r w:rsidRPr="001C4F84">
        <w:rPr>
          <w:rFonts w:eastAsia="Calibri"/>
          <w:color w:val="auto"/>
          <w:sz w:val="22"/>
        </w:rPr>
        <w:tab/>
        <w:t>Aki e rendelet előírásait megszegi és a településképi kötelezésnek határidőre nem tesz eleget településkép-védelmi bírsággal sújtható.</w:t>
      </w:r>
    </w:p>
    <w:p w:rsidR="00B6767A" w:rsidRPr="001C4F84" w:rsidRDefault="00B6767A" w:rsidP="006753F9">
      <w:pPr>
        <w:spacing w:line="276" w:lineRule="auto"/>
        <w:ind w:left="1134" w:hanging="567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(3)</w:t>
      </w:r>
      <w:r w:rsidRPr="001C4F84">
        <w:rPr>
          <w:rFonts w:eastAsia="Calibri"/>
          <w:color w:val="auto"/>
          <w:sz w:val="22"/>
        </w:rPr>
        <w:tab/>
        <w:t>A polgármester a kötelezési eljárásban az ér</w:t>
      </w:r>
      <w:r w:rsidRPr="00B6767A">
        <w:rPr>
          <w:rFonts w:eastAsia="Calibri"/>
          <w:color w:val="auto"/>
          <w:sz w:val="22"/>
        </w:rPr>
        <w:t xml:space="preserve">intett ingatlan tulajdonosát – az egyedi és területi védelem alatt álló építészeti, természeti, táji értékek </w:t>
      </w:r>
      <w:r w:rsidRPr="001C4F84">
        <w:rPr>
          <w:rFonts w:eastAsia="Calibri"/>
          <w:color w:val="auto"/>
          <w:sz w:val="22"/>
        </w:rPr>
        <w:t>településkép</w:t>
      </w:r>
      <w:r w:rsidRPr="00B6767A">
        <w:rPr>
          <w:rFonts w:eastAsia="Calibri"/>
          <w:color w:val="auto"/>
          <w:sz w:val="22"/>
        </w:rPr>
        <w:t>i</w:t>
      </w:r>
      <w:r w:rsidRPr="001C4F84">
        <w:rPr>
          <w:rFonts w:eastAsia="Calibri"/>
          <w:color w:val="auto"/>
          <w:sz w:val="22"/>
        </w:rPr>
        <w:t xml:space="preserve"> </w:t>
      </w:r>
      <w:r w:rsidRPr="001C4F84">
        <w:rPr>
          <w:rFonts w:eastAsia="Calibri"/>
          <w:color w:val="auto"/>
          <w:sz w:val="22"/>
        </w:rPr>
        <w:lastRenderedPageBreak/>
        <w:t xml:space="preserve">védelme érdekében – településképi véleményezési eljárás eredményeként az építmény, építményrész </w:t>
      </w:r>
      <w:r w:rsidRPr="00B6767A">
        <w:rPr>
          <w:rFonts w:eastAsia="Calibri"/>
          <w:color w:val="auto"/>
          <w:sz w:val="22"/>
        </w:rPr>
        <w:t xml:space="preserve">megőrzésére, </w:t>
      </w:r>
      <w:r w:rsidRPr="001C4F84">
        <w:rPr>
          <w:rFonts w:eastAsia="Calibri"/>
          <w:color w:val="auto"/>
          <w:sz w:val="22"/>
        </w:rPr>
        <w:t>felújítására, átalakítására vagy elbontására, a védett természeti</w:t>
      </w:r>
      <w:r w:rsidRPr="00B6767A">
        <w:rPr>
          <w:rFonts w:eastAsia="Calibri"/>
          <w:color w:val="auto"/>
          <w:sz w:val="22"/>
        </w:rPr>
        <w:t>, táji</w:t>
      </w:r>
      <w:r w:rsidRPr="001C4F84">
        <w:rPr>
          <w:rFonts w:eastAsia="Calibri"/>
          <w:color w:val="auto"/>
          <w:sz w:val="22"/>
        </w:rPr>
        <w:t xml:space="preserve"> érték</w:t>
      </w:r>
      <w:r w:rsidRPr="00B6767A">
        <w:rPr>
          <w:rFonts w:eastAsia="Calibri"/>
          <w:color w:val="auto"/>
          <w:sz w:val="22"/>
        </w:rPr>
        <w:t>, tájkarakter</w:t>
      </w:r>
      <w:r w:rsidRPr="001C4F84">
        <w:rPr>
          <w:rFonts w:eastAsia="Calibri"/>
          <w:color w:val="auto"/>
          <w:sz w:val="22"/>
        </w:rPr>
        <w:t xml:space="preserve"> megőrzésére kötelezheti, mely</w:t>
      </w:r>
      <w:r w:rsidRPr="00B6767A">
        <w:rPr>
          <w:rFonts w:eastAsia="Calibri"/>
          <w:color w:val="auto"/>
          <w:sz w:val="22"/>
        </w:rPr>
        <w:t xml:space="preserve">et határozatban </w:t>
      </w:r>
      <w:r w:rsidRPr="001C4F84">
        <w:rPr>
          <w:rFonts w:eastAsia="Calibri"/>
          <w:color w:val="auto"/>
          <w:sz w:val="22"/>
        </w:rPr>
        <w:t>rögzít.</w:t>
      </w:r>
    </w:p>
    <w:p w:rsidR="00B6767A" w:rsidRPr="001C4F84" w:rsidRDefault="00B6767A" w:rsidP="006753F9">
      <w:pPr>
        <w:spacing w:line="276" w:lineRule="auto"/>
        <w:ind w:left="1134" w:hanging="567"/>
        <w:rPr>
          <w:rFonts w:eastAsia="Calibri"/>
          <w:color w:val="auto"/>
          <w:sz w:val="22"/>
        </w:rPr>
      </w:pPr>
      <w:r w:rsidRPr="00B6767A">
        <w:rPr>
          <w:rFonts w:eastAsia="Calibri"/>
          <w:color w:val="auto"/>
          <w:sz w:val="22"/>
        </w:rPr>
        <w:t>(4)</w:t>
      </w:r>
      <w:r w:rsidRPr="00B6767A">
        <w:rPr>
          <w:rFonts w:eastAsia="Calibri"/>
          <w:color w:val="auto"/>
          <w:sz w:val="22"/>
        </w:rPr>
        <w:tab/>
      </w:r>
      <w:r w:rsidRPr="001C4F84">
        <w:rPr>
          <w:rFonts w:eastAsia="Calibri"/>
          <w:color w:val="auto"/>
          <w:sz w:val="22"/>
        </w:rPr>
        <w:t>A polgármeste</w:t>
      </w:r>
      <w:r w:rsidRPr="00B6767A">
        <w:rPr>
          <w:rFonts w:eastAsia="Calibri"/>
          <w:color w:val="auto"/>
          <w:sz w:val="22"/>
        </w:rPr>
        <w:t>r a határozatban</w:t>
      </w:r>
      <w:r>
        <w:rPr>
          <w:rFonts w:eastAsia="Calibri"/>
          <w:color w:val="auto"/>
          <w:sz w:val="22"/>
        </w:rPr>
        <w:t xml:space="preserve"> </w:t>
      </w:r>
      <w:r w:rsidRPr="001C4F84">
        <w:rPr>
          <w:rFonts w:eastAsia="Calibri"/>
          <w:color w:val="auto"/>
          <w:sz w:val="22"/>
        </w:rPr>
        <w:t>foglaltak be nem tartása esetén figyelmeztetést tartalmazó felszólító levelet küld az érintettnek.</w:t>
      </w:r>
    </w:p>
    <w:p w:rsidR="00B6767A" w:rsidRDefault="00B6767A" w:rsidP="006753F9">
      <w:pPr>
        <w:spacing w:line="276" w:lineRule="auto"/>
        <w:ind w:left="1134" w:hanging="567"/>
        <w:rPr>
          <w:rFonts w:eastAsia="Calibri"/>
          <w:color w:val="auto"/>
          <w:sz w:val="22"/>
        </w:rPr>
      </w:pPr>
      <w:r w:rsidRPr="00B6767A">
        <w:rPr>
          <w:rFonts w:eastAsia="Calibri"/>
          <w:color w:val="auto"/>
          <w:sz w:val="22"/>
        </w:rPr>
        <w:t>(5)</w:t>
      </w:r>
      <w:r w:rsidRPr="00B6767A">
        <w:rPr>
          <w:rFonts w:eastAsia="Calibri"/>
          <w:color w:val="auto"/>
          <w:sz w:val="22"/>
        </w:rPr>
        <w:tab/>
      </w:r>
      <w:r w:rsidRPr="001C4F84">
        <w:rPr>
          <w:rFonts w:eastAsia="Calibri"/>
          <w:color w:val="auto"/>
          <w:sz w:val="22"/>
        </w:rPr>
        <w:t xml:space="preserve">Amennyiben a felszólításra az elkövető 8 napon belül nem </w:t>
      </w:r>
      <w:r w:rsidR="00120E70">
        <w:rPr>
          <w:rFonts w:eastAsia="Calibri"/>
          <w:color w:val="auto"/>
          <w:sz w:val="22"/>
        </w:rPr>
        <w:t>reagál, a p</w:t>
      </w:r>
      <w:r w:rsidRPr="001C4F84">
        <w:rPr>
          <w:rFonts w:eastAsia="Calibri"/>
          <w:color w:val="auto"/>
          <w:sz w:val="22"/>
        </w:rPr>
        <w:t>olgármester településképi-védelmi bírságot szabhat ki. A településkép védelmi bírság az önkormányzat bevételét képezi.</w:t>
      </w:r>
    </w:p>
    <w:p w:rsidR="00B6767A" w:rsidRPr="001C4F84" w:rsidRDefault="00B6767A" w:rsidP="006753F9">
      <w:pPr>
        <w:spacing w:line="276" w:lineRule="auto"/>
        <w:ind w:left="1134" w:hanging="567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(6)</w:t>
      </w:r>
      <w:r w:rsidRPr="001C4F84">
        <w:rPr>
          <w:rFonts w:eastAsia="Calibri"/>
          <w:color w:val="auto"/>
          <w:sz w:val="22"/>
        </w:rPr>
        <w:tab/>
        <w:t>A bírság összege 10.000.- Ft-tól 1.000.000.- Ft-ig terjedő közigazgatási bírságnak minősülő településkép-védelmi bírság.</w:t>
      </w:r>
      <w:r w:rsidRPr="00B6767A">
        <w:rPr>
          <w:rFonts w:eastAsia="Calibri"/>
          <w:color w:val="auto"/>
          <w:sz w:val="22"/>
        </w:rPr>
        <w:t xml:space="preserve"> </w:t>
      </w:r>
      <w:r w:rsidRPr="001C4F84">
        <w:rPr>
          <w:rFonts w:eastAsia="Calibri"/>
          <w:color w:val="auto"/>
          <w:sz w:val="22"/>
        </w:rPr>
        <w:t>A településkép védelmi bírság kiszabásánál figyelembe veendő mérlegelési szempontok</w:t>
      </w:r>
    </w:p>
    <w:p w:rsidR="00B6767A" w:rsidRPr="00B6767A" w:rsidRDefault="00B6767A" w:rsidP="006753F9">
      <w:pPr>
        <w:pStyle w:val="Listaszerbekezds"/>
        <w:numPr>
          <w:ilvl w:val="0"/>
          <w:numId w:val="18"/>
        </w:numPr>
        <w:ind w:left="1701" w:hanging="567"/>
        <w:rPr>
          <w:rFonts w:eastAsia="Calibri"/>
          <w:color w:val="auto"/>
          <w:sz w:val="22"/>
        </w:rPr>
      </w:pPr>
      <w:r w:rsidRPr="00B6767A">
        <w:rPr>
          <w:rFonts w:eastAsia="Calibri"/>
          <w:color w:val="auto"/>
          <w:sz w:val="22"/>
        </w:rPr>
        <w:t>a jogellenes tevékenység súlya és a felróhatóság mértéke</w:t>
      </w:r>
    </w:p>
    <w:p w:rsidR="00B6767A" w:rsidRPr="00B6767A" w:rsidRDefault="00B6767A" w:rsidP="006753F9">
      <w:pPr>
        <w:pStyle w:val="Listaszerbekezds"/>
        <w:numPr>
          <w:ilvl w:val="0"/>
          <w:numId w:val="18"/>
        </w:numPr>
        <w:ind w:left="1701" w:hanging="567"/>
        <w:rPr>
          <w:rFonts w:eastAsia="Calibri"/>
          <w:color w:val="auto"/>
          <w:sz w:val="22"/>
        </w:rPr>
      </w:pPr>
      <w:r w:rsidRPr="00B6767A">
        <w:rPr>
          <w:rFonts w:eastAsia="Calibri"/>
          <w:color w:val="auto"/>
          <w:sz w:val="22"/>
        </w:rPr>
        <w:t>a bírságnak ugyanazon mulasztás esetén történő ismételt kiszabása esetén az előző bírságok száma és mértéke</w:t>
      </w:r>
    </w:p>
    <w:p w:rsidR="00B6767A" w:rsidRPr="001C4F84" w:rsidRDefault="00B6767A" w:rsidP="006753F9">
      <w:pPr>
        <w:spacing w:line="276" w:lineRule="auto"/>
        <w:ind w:left="1134" w:hanging="567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(7)</w:t>
      </w:r>
      <w:r w:rsidRPr="001C4F84">
        <w:rPr>
          <w:rFonts w:eastAsia="Calibri"/>
          <w:color w:val="auto"/>
          <w:sz w:val="22"/>
        </w:rPr>
        <w:tab/>
        <w:t>A kötelezettség érvényesítésére a közigazgatási végrehajtás szabályait kell alkalmazni, ha annak önkéntes teljesítése elmaradt.</w:t>
      </w:r>
      <w:r w:rsidR="006753F9">
        <w:rPr>
          <w:rFonts w:eastAsia="Calibri"/>
          <w:color w:val="auto"/>
          <w:sz w:val="22"/>
        </w:rPr>
        <w:t>”</w:t>
      </w:r>
    </w:p>
    <w:p w:rsidR="00B6767A" w:rsidRPr="00B6767A" w:rsidRDefault="00B6767A" w:rsidP="00B6767A">
      <w:pPr>
        <w:rPr>
          <w:rFonts w:eastAsia="Calibri"/>
          <w:color w:val="auto"/>
          <w:sz w:val="22"/>
        </w:rPr>
      </w:pPr>
    </w:p>
    <w:p w:rsidR="00B5673B" w:rsidRPr="00BD3451" w:rsidRDefault="00741C15" w:rsidP="00B5673B">
      <w:pPr>
        <w:jc w:val="center"/>
        <w:rPr>
          <w:b/>
          <w:color w:val="auto"/>
          <w:sz w:val="22"/>
        </w:rPr>
      </w:pPr>
      <w:r>
        <w:rPr>
          <w:b/>
          <w:color w:val="auto"/>
          <w:sz w:val="22"/>
        </w:rPr>
        <w:t>4</w:t>
      </w:r>
      <w:r w:rsidR="00B5673B" w:rsidRPr="00BD3451">
        <w:rPr>
          <w:b/>
          <w:color w:val="auto"/>
          <w:sz w:val="22"/>
        </w:rPr>
        <w:t>. §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Default="00B5673B" w:rsidP="00B5673B">
      <w:pPr>
        <w:rPr>
          <w:color w:val="auto"/>
          <w:sz w:val="22"/>
        </w:rPr>
      </w:pPr>
      <w:r w:rsidRPr="00BD3451">
        <w:rPr>
          <w:color w:val="auto"/>
          <w:sz w:val="22"/>
        </w:rPr>
        <w:t>A rendelet 1. melléklete 1. pontja helyébe a következő pont lép:</w:t>
      </w:r>
    </w:p>
    <w:p w:rsidR="006753F9" w:rsidRPr="00BD3451" w:rsidRDefault="006753F9" w:rsidP="00B5673B">
      <w:pPr>
        <w:rPr>
          <w:color w:val="auto"/>
          <w:sz w:val="22"/>
        </w:rPr>
      </w:pPr>
    </w:p>
    <w:p w:rsidR="00B5673B" w:rsidRPr="00BD3451" w:rsidRDefault="00B5673B" w:rsidP="00B5673B">
      <w:pPr>
        <w:spacing w:line="276" w:lineRule="auto"/>
        <w:ind w:left="567" w:hanging="567"/>
        <w:rPr>
          <w:rFonts w:eastAsia="Calibri"/>
          <w:b/>
          <w:bCs/>
          <w:i/>
          <w:iCs/>
          <w:color w:val="auto"/>
          <w:sz w:val="22"/>
          <w:szCs w:val="24"/>
        </w:rPr>
      </w:pPr>
      <w:r w:rsidRPr="00BD3451">
        <w:rPr>
          <w:rFonts w:eastAsia="Calibri"/>
          <w:b/>
          <w:bCs/>
          <w:i/>
          <w:iCs/>
          <w:color w:val="auto"/>
          <w:sz w:val="22"/>
        </w:rPr>
        <w:t>1.</w:t>
      </w:r>
      <w:r w:rsidRPr="00BD3451">
        <w:rPr>
          <w:rFonts w:eastAsia="Calibri"/>
          <w:b/>
          <w:bCs/>
          <w:i/>
          <w:iCs/>
          <w:color w:val="auto"/>
          <w:sz w:val="22"/>
        </w:rPr>
        <w:tab/>
        <w:t>TERÜLETI VÉDELEM</w:t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2496"/>
        <w:gridCol w:w="6566"/>
      </w:tblGrid>
      <w:tr w:rsidR="00BD3451" w:rsidRPr="00BD3451" w:rsidTr="00B5673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3B" w:rsidRPr="00BD3451" w:rsidRDefault="00B5673B">
            <w:pPr>
              <w:spacing w:line="276" w:lineRule="auto"/>
              <w:jc w:val="center"/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</w:pPr>
            <w:r w:rsidRPr="00BD3451"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  <w:t>Név (lehatárolás)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3B" w:rsidRPr="00BD3451" w:rsidRDefault="00B5673B">
            <w:pPr>
              <w:spacing w:line="276" w:lineRule="auto"/>
              <w:jc w:val="center"/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</w:pPr>
            <w:r w:rsidRPr="00BD3451"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  <w:t>Hrsz.</w:t>
            </w:r>
          </w:p>
        </w:tc>
      </w:tr>
      <w:tr w:rsidR="00BD3451" w:rsidRPr="00BD3451" w:rsidTr="00B5673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3B" w:rsidRPr="00BD3451" w:rsidRDefault="00B5673B">
            <w:pPr>
              <w:jc w:val="left"/>
              <w:rPr>
                <w:rFonts w:ascii="Cambria" w:eastAsia="Calibri" w:hAnsi="Cambria" w:cs="Times"/>
                <w:color w:val="auto"/>
                <w:sz w:val="22"/>
              </w:rPr>
            </w:pPr>
            <w:r w:rsidRPr="00BD3451">
              <w:rPr>
                <w:rFonts w:ascii="Cambria" w:eastAsia="Calibri" w:hAnsi="Cambria" w:cs="Times"/>
                <w:color w:val="auto"/>
                <w:sz w:val="22"/>
              </w:rPr>
              <w:t>Történelmi településmag</w:t>
            </w:r>
          </w:p>
          <w:p w:rsidR="00B5673B" w:rsidRPr="00BD3451" w:rsidRDefault="00B5673B">
            <w:pPr>
              <w:jc w:val="left"/>
              <w:rPr>
                <w:rFonts w:ascii="Cambria" w:eastAsia="Calibri" w:hAnsi="Cambria"/>
                <w:bCs/>
                <w:iCs/>
                <w:color w:val="auto"/>
                <w:sz w:val="22"/>
              </w:rPr>
            </w:pPr>
            <w:r w:rsidRPr="00BD3451">
              <w:rPr>
                <w:rFonts w:ascii="Cambria" w:eastAsia="Calibri" w:hAnsi="Cambria"/>
                <w:color w:val="auto"/>
                <w:sz w:val="22"/>
              </w:rPr>
              <w:t>(Fő utca - Petőfi utca - Rákóczi utca környezete)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3B" w:rsidRPr="00BD3451" w:rsidRDefault="00B5673B">
            <w:pPr>
              <w:jc w:val="left"/>
              <w:rPr>
                <w:rFonts w:ascii="Cambria" w:eastAsia="Calibri" w:hAnsi="Cambria"/>
                <w:bCs/>
                <w:iCs/>
                <w:color w:val="auto"/>
                <w:sz w:val="22"/>
              </w:rPr>
            </w:pPr>
            <w:r w:rsidRPr="00BD3451">
              <w:rPr>
                <w:rFonts w:ascii="Cambria" w:eastAsia="Calibri" w:hAnsi="Cambria"/>
                <w:color w:val="auto"/>
                <w:sz w:val="22"/>
              </w:rPr>
              <w:t>3/14, 3/13, 5/1, 6/1, 7/2, 8/1, 9, 10, 11, 12, 13/3, 14/1, 15, 16, 17/1, 17/2, 17/3, 17/4, 19, 48, 49, 50/1, 50/2, 51, 52, 53/1, 53/2, 53/3, 54/1, 54/2, 55, 56, 57, 58/1, 58/2, 59/1, 59/2, 60, 61, 62, 63, 64, 65, 66/1, 66/2, 72, 73, 74, 75, 76, 77, 78, 79, 80, 81, 82/1, 82/2, 83, 85, 86, 87, 88, 89, 90/1, 90/2, 91, 92, 93, 94, 95, 96, 97, 98, 99, 100, 101, 102, 103, 104, 110/1, 110/2, 111, 112, 113, 114, 115/1, 115/2, 116, 118/1, 119, 121/1, 122/5, 123/1, 124/1, 125/1, 126/1, 127/1, 128/3, 128/4, 129/1, 132, 133/3, 133/5, 134/3, 134/4, 148, 155/1, 156, 157/2, 158, 159/1, 159/2, 160, 167/1, 167/2, 168, 169, 170/2, 171/1, 171/2, 181, 182, 646</w:t>
            </w:r>
          </w:p>
        </w:tc>
      </w:tr>
      <w:tr w:rsidR="00BD3451" w:rsidRPr="00BD3451" w:rsidTr="00B5673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3B" w:rsidRPr="00BD3451" w:rsidRDefault="00B5673B">
            <w:pPr>
              <w:jc w:val="left"/>
              <w:rPr>
                <w:rFonts w:ascii="Cambria" w:eastAsia="Calibri" w:hAnsi="Cambria" w:cs="Times"/>
                <w:color w:val="auto"/>
                <w:sz w:val="22"/>
              </w:rPr>
            </w:pPr>
            <w:r w:rsidRPr="00BD3451">
              <w:rPr>
                <w:rFonts w:ascii="Cambria" w:eastAsia="Calibri" w:hAnsi="Cambria" w:cs="Times"/>
                <w:color w:val="auto"/>
                <w:sz w:val="22"/>
              </w:rPr>
              <w:t>Szőlőhegyi szőlőterület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3B" w:rsidRPr="00BD3451" w:rsidRDefault="00B5673B">
            <w:pPr>
              <w:jc w:val="left"/>
              <w:rPr>
                <w:rFonts w:ascii="Cambria" w:eastAsia="Calibri" w:hAnsi="Cambria"/>
                <w:color w:val="auto"/>
                <w:sz w:val="22"/>
              </w:rPr>
            </w:pPr>
            <w:r w:rsidRPr="00BD3451">
              <w:rPr>
                <w:rFonts w:ascii="Cambria" w:eastAsia="Calibri" w:hAnsi="Cambria"/>
                <w:color w:val="auto"/>
                <w:sz w:val="22"/>
              </w:rPr>
              <w:t xml:space="preserve">0121/2 - 0121/52, </w:t>
            </w:r>
          </w:p>
        </w:tc>
      </w:tr>
    </w:tbl>
    <w:p w:rsidR="00FC307A" w:rsidRDefault="00FC307A" w:rsidP="00B5673B">
      <w:pPr>
        <w:jc w:val="center"/>
        <w:rPr>
          <w:b/>
          <w:color w:val="auto"/>
          <w:sz w:val="22"/>
        </w:rPr>
      </w:pPr>
    </w:p>
    <w:p w:rsidR="00FC307A" w:rsidRDefault="00FC307A" w:rsidP="00FC307A">
      <w:r>
        <w:br w:type="page"/>
      </w:r>
    </w:p>
    <w:p w:rsidR="00B5673B" w:rsidRPr="00BD3451" w:rsidRDefault="00741C15" w:rsidP="00B5673B">
      <w:pPr>
        <w:jc w:val="center"/>
        <w:rPr>
          <w:b/>
          <w:color w:val="auto"/>
          <w:sz w:val="22"/>
        </w:rPr>
      </w:pPr>
      <w:r>
        <w:rPr>
          <w:b/>
          <w:color w:val="auto"/>
          <w:sz w:val="22"/>
        </w:rPr>
        <w:lastRenderedPageBreak/>
        <w:t>5</w:t>
      </w:r>
      <w:r w:rsidR="00B5673B" w:rsidRPr="00BD3451">
        <w:rPr>
          <w:b/>
          <w:color w:val="auto"/>
          <w:sz w:val="22"/>
        </w:rPr>
        <w:t>. §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Default="00B5673B" w:rsidP="00B5673B">
      <w:pPr>
        <w:rPr>
          <w:color w:val="auto"/>
          <w:sz w:val="22"/>
        </w:rPr>
      </w:pPr>
      <w:r w:rsidRPr="00BD3451">
        <w:rPr>
          <w:color w:val="auto"/>
          <w:sz w:val="22"/>
        </w:rPr>
        <w:t>A rendelet 1. melléklete első térképe helyébe a következő térkép lép:</w:t>
      </w:r>
    </w:p>
    <w:p w:rsidR="006753F9" w:rsidRPr="00BD3451" w:rsidRDefault="006753F9" w:rsidP="00B5673B">
      <w:pPr>
        <w:rPr>
          <w:color w:val="auto"/>
          <w:sz w:val="22"/>
        </w:rPr>
      </w:pPr>
    </w:p>
    <w:p w:rsidR="00B5673B" w:rsidRPr="00BD3451" w:rsidRDefault="00B5673B" w:rsidP="00B5673B">
      <w:pPr>
        <w:spacing w:line="276" w:lineRule="auto"/>
        <w:rPr>
          <w:color w:val="auto"/>
          <w:sz w:val="22"/>
          <w:szCs w:val="24"/>
        </w:rPr>
      </w:pPr>
      <w:r w:rsidRPr="00BD3451">
        <w:rPr>
          <w:noProof/>
          <w:color w:val="auto"/>
          <w:sz w:val="24"/>
          <w:szCs w:val="24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-2540</wp:posOffset>
            </wp:positionV>
            <wp:extent cx="1952625" cy="924560"/>
            <wp:effectExtent l="0" t="0" r="9525" b="8890"/>
            <wp:wrapNone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35078" r="32043" b="2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51">
        <w:rPr>
          <w:noProof/>
          <w:color w:val="auto"/>
          <w:sz w:val="22"/>
          <w:lang w:eastAsia="hu-HU"/>
        </w:rPr>
        <w:drawing>
          <wp:inline distT="0" distB="0" distL="0" distR="0">
            <wp:extent cx="4571710" cy="3054130"/>
            <wp:effectExtent l="0" t="0" r="635" b="0"/>
            <wp:docPr id="225" name="Kép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14307" b="1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139" cy="306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741C15" w:rsidP="00B5673B">
      <w:pPr>
        <w:jc w:val="center"/>
        <w:rPr>
          <w:b/>
          <w:color w:val="auto"/>
          <w:sz w:val="22"/>
        </w:rPr>
      </w:pPr>
      <w:r>
        <w:rPr>
          <w:b/>
          <w:color w:val="auto"/>
          <w:sz w:val="22"/>
        </w:rPr>
        <w:t>6</w:t>
      </w:r>
      <w:r w:rsidR="00B5673B" w:rsidRPr="00BD3451">
        <w:rPr>
          <w:b/>
          <w:color w:val="auto"/>
          <w:sz w:val="22"/>
        </w:rPr>
        <w:t>. §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697C3F" w:rsidP="00B5673B">
      <w:pPr>
        <w:pStyle w:val="Listaszerbekezds"/>
        <w:numPr>
          <w:ilvl w:val="0"/>
          <w:numId w:val="14"/>
        </w:numPr>
        <w:ind w:left="567" w:hanging="567"/>
        <w:rPr>
          <w:color w:val="auto"/>
          <w:sz w:val="22"/>
        </w:rPr>
      </w:pPr>
      <w:r>
        <w:rPr>
          <w:color w:val="auto"/>
          <w:sz w:val="22"/>
        </w:rPr>
        <w:t>Ez a rendelet a kihi</w:t>
      </w:r>
      <w:r w:rsidR="007650AE">
        <w:rPr>
          <w:color w:val="auto"/>
          <w:sz w:val="22"/>
        </w:rPr>
        <w:t>rdetését</w:t>
      </w:r>
      <w:r w:rsidR="00B5673B" w:rsidRPr="00BD3451">
        <w:rPr>
          <w:color w:val="auto"/>
          <w:sz w:val="22"/>
        </w:rPr>
        <w:t xml:space="preserve"> követő </w:t>
      </w:r>
      <w:r w:rsidR="009D6528">
        <w:rPr>
          <w:color w:val="auto"/>
          <w:sz w:val="22"/>
        </w:rPr>
        <w:t xml:space="preserve">30. </w:t>
      </w:r>
      <w:r w:rsidR="00B5673B" w:rsidRPr="00BD3451">
        <w:rPr>
          <w:color w:val="auto"/>
          <w:sz w:val="22"/>
        </w:rPr>
        <w:t>napon lép hatályba.</w:t>
      </w:r>
    </w:p>
    <w:p w:rsidR="00B5673B" w:rsidRPr="00BD3451" w:rsidRDefault="00B5673B" w:rsidP="00B5673B">
      <w:pPr>
        <w:pStyle w:val="Listaszerbekezds"/>
        <w:numPr>
          <w:ilvl w:val="0"/>
          <w:numId w:val="14"/>
        </w:numPr>
        <w:ind w:left="567" w:hanging="567"/>
        <w:rPr>
          <w:color w:val="auto"/>
          <w:sz w:val="22"/>
        </w:rPr>
      </w:pPr>
      <w:r w:rsidRPr="00BD3451">
        <w:rPr>
          <w:color w:val="auto"/>
          <w:sz w:val="22"/>
        </w:rPr>
        <w:t>A rendelet rendelkezéseit a hatályba lépését követően induló eljárásokban kell alkalmazni.</w:t>
      </w:r>
    </w:p>
    <w:p w:rsidR="00B5673B" w:rsidRDefault="00B5673B" w:rsidP="00B5673B">
      <w:pPr>
        <w:rPr>
          <w:color w:val="auto"/>
          <w:sz w:val="22"/>
        </w:rPr>
      </w:pPr>
    </w:p>
    <w:p w:rsidR="006753F9" w:rsidRDefault="006753F9" w:rsidP="00B5673B">
      <w:pPr>
        <w:rPr>
          <w:color w:val="auto"/>
          <w:sz w:val="22"/>
        </w:rPr>
      </w:pPr>
    </w:p>
    <w:p w:rsidR="006753F9" w:rsidRPr="00BD3451" w:rsidRDefault="006753F9" w:rsidP="00B5673B">
      <w:pPr>
        <w:rPr>
          <w:color w:val="auto"/>
          <w:sz w:val="22"/>
        </w:rPr>
      </w:pPr>
    </w:p>
    <w:p w:rsidR="00B5673B" w:rsidRPr="00BD3451" w:rsidRDefault="00B5673B" w:rsidP="00B5673B">
      <w:pPr>
        <w:rPr>
          <w:color w:val="auto"/>
          <w:sz w:val="22"/>
        </w:rPr>
      </w:pPr>
      <w:r w:rsidRPr="00BD3451">
        <w:rPr>
          <w:color w:val="auto"/>
          <w:sz w:val="22"/>
        </w:rPr>
        <w:t>Telki, 2019.</w:t>
      </w:r>
      <w:proofErr w:type="gramStart"/>
      <w:r w:rsidRPr="00BD3451">
        <w:rPr>
          <w:color w:val="auto"/>
          <w:sz w:val="22"/>
        </w:rPr>
        <w:t xml:space="preserve"> ….</w:t>
      </w:r>
      <w:proofErr w:type="gramEnd"/>
      <w:r w:rsidRPr="00BD3451">
        <w:rPr>
          <w:color w:val="auto"/>
          <w:sz w:val="22"/>
        </w:rPr>
        <w:t>.</w:t>
      </w:r>
    </w:p>
    <w:p w:rsidR="00B5673B" w:rsidRDefault="00B5673B" w:rsidP="00B5673B">
      <w:pPr>
        <w:rPr>
          <w:color w:val="auto"/>
          <w:sz w:val="22"/>
        </w:rPr>
      </w:pPr>
    </w:p>
    <w:p w:rsidR="00860C20" w:rsidRDefault="00860C20" w:rsidP="00B5673B">
      <w:pPr>
        <w:rPr>
          <w:color w:val="auto"/>
          <w:sz w:val="22"/>
        </w:rPr>
      </w:pPr>
    </w:p>
    <w:p w:rsidR="00860C20" w:rsidRDefault="00860C20" w:rsidP="00B5673B">
      <w:pPr>
        <w:rPr>
          <w:color w:val="auto"/>
          <w:sz w:val="22"/>
        </w:rPr>
      </w:pPr>
    </w:p>
    <w:p w:rsidR="00860C20" w:rsidRDefault="00860C20" w:rsidP="00B5673B">
      <w:pPr>
        <w:rPr>
          <w:color w:val="auto"/>
          <w:sz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D3451" w:rsidRPr="00BD3451" w:rsidTr="006753F9">
        <w:tc>
          <w:tcPr>
            <w:tcW w:w="4531" w:type="dxa"/>
            <w:hideMark/>
          </w:tcPr>
          <w:p w:rsidR="00BD3451" w:rsidRPr="00BD3451" w:rsidRDefault="00BD3451" w:rsidP="00662AC8">
            <w:pPr>
              <w:jc w:val="center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t>Deltai Károly</w:t>
            </w:r>
          </w:p>
          <w:p w:rsidR="00BD3451" w:rsidRPr="00BD3451" w:rsidRDefault="00BD3451" w:rsidP="00662AC8">
            <w:pPr>
              <w:jc w:val="center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t>polgármester</w:t>
            </w:r>
          </w:p>
        </w:tc>
        <w:tc>
          <w:tcPr>
            <w:tcW w:w="4531" w:type="dxa"/>
            <w:hideMark/>
          </w:tcPr>
          <w:p w:rsidR="00BD3451" w:rsidRPr="00BD3451" w:rsidRDefault="00BD3451" w:rsidP="00662AC8">
            <w:pPr>
              <w:jc w:val="center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t xml:space="preserve">dr. </w:t>
            </w:r>
            <w:proofErr w:type="spellStart"/>
            <w:r w:rsidRPr="00BD3451">
              <w:rPr>
                <w:color w:val="auto"/>
                <w:sz w:val="22"/>
              </w:rPr>
              <w:t>Lack</w:t>
            </w:r>
            <w:proofErr w:type="spellEnd"/>
            <w:r w:rsidRPr="00BD3451">
              <w:rPr>
                <w:color w:val="auto"/>
                <w:sz w:val="22"/>
              </w:rPr>
              <w:t xml:space="preserve"> Mónika</w:t>
            </w:r>
          </w:p>
          <w:p w:rsidR="00BD3451" w:rsidRPr="00BD3451" w:rsidRDefault="00BD3451" w:rsidP="00662AC8">
            <w:pPr>
              <w:jc w:val="center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t>jegyző</w:t>
            </w:r>
          </w:p>
        </w:tc>
      </w:tr>
    </w:tbl>
    <w:p w:rsidR="00B5673B" w:rsidRPr="00BD3451" w:rsidRDefault="00B5673B" w:rsidP="00B5673B">
      <w:pPr>
        <w:rPr>
          <w:color w:val="auto"/>
          <w:sz w:val="22"/>
          <w:lang w:eastAsia="hu-HU"/>
        </w:rPr>
      </w:pPr>
    </w:p>
    <w:sectPr w:rsidR="00B5673B" w:rsidRPr="00BD3451" w:rsidSect="00C527B3">
      <w:footerReference w:type="default" r:id="rId3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7B3" w:rsidRDefault="00C527B3" w:rsidP="00C527B3">
      <w:r>
        <w:separator/>
      </w:r>
    </w:p>
  </w:endnote>
  <w:endnote w:type="continuationSeparator" w:id="0">
    <w:p w:rsidR="00C527B3" w:rsidRDefault="00C527B3" w:rsidP="00C52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tillium Lt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tillium Bd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7B3" w:rsidRPr="00C527B3" w:rsidRDefault="00C527B3" w:rsidP="00C527B3">
    <w:pPr>
      <w:pBdr>
        <w:bottom w:val="single" w:sz="12" w:space="0" w:color="auto"/>
      </w:pBdr>
      <w:tabs>
        <w:tab w:val="right" w:pos="8931"/>
      </w:tabs>
      <w:spacing w:line="276" w:lineRule="auto"/>
      <w:ind w:left="-142" w:firstLine="142"/>
      <w:rPr>
        <w:rFonts w:ascii="Cambria" w:eastAsia="Calibri" w:hAnsi="Cambria" w:cs="Times New Roman"/>
        <w:color w:val="auto"/>
        <w:szCs w:val="20"/>
        <w:lang w:eastAsia="hu-HU"/>
      </w:rPr>
    </w:pPr>
    <w:r w:rsidRPr="00C527B3">
      <w:rPr>
        <w:rFonts w:ascii="Arial Narrow" w:eastAsia="Calibri" w:hAnsi="Arial Narrow" w:cs="Times New Roman"/>
        <w:color w:val="auto"/>
        <w:szCs w:val="20"/>
        <w:lang w:eastAsia="hu-HU"/>
      </w:rPr>
      <w:t xml:space="preserve">                                                                            KASIB MÉRNÖKI MANAGER IRODA KFT</w:t>
    </w:r>
    <w:r w:rsidRPr="00C527B3">
      <w:rPr>
        <w:rFonts w:ascii="Cambria" w:eastAsia="Calibri" w:hAnsi="Cambria" w:cs="Times New Roman"/>
        <w:color w:val="auto"/>
        <w:szCs w:val="20"/>
        <w:lang w:eastAsia="hu-HU"/>
      </w:rPr>
      <w:t>.</w:t>
    </w:r>
    <w:r w:rsidRPr="00C527B3">
      <w:rPr>
        <w:rFonts w:ascii="Cambria" w:eastAsia="Calibri" w:hAnsi="Cambria" w:cs="Times New Roman"/>
        <w:color w:val="auto"/>
        <w:szCs w:val="20"/>
        <w:lang w:eastAsia="hu-HU"/>
      </w:rPr>
      <w:tab/>
    </w:r>
    <w:r w:rsidRPr="00C527B3">
      <w:rPr>
        <w:rFonts w:ascii="Cambria" w:eastAsia="Calibri" w:hAnsi="Cambria" w:cs="Times New Roman"/>
        <w:color w:val="auto"/>
        <w:szCs w:val="24"/>
        <w:lang w:eastAsia="hu-HU"/>
      </w:rPr>
      <w:fldChar w:fldCharType="begin"/>
    </w:r>
    <w:r w:rsidRPr="00C527B3">
      <w:rPr>
        <w:rFonts w:ascii="Cambria" w:eastAsia="Calibri" w:hAnsi="Cambria" w:cs="Times New Roman"/>
        <w:color w:val="auto"/>
        <w:szCs w:val="24"/>
        <w:lang w:eastAsia="hu-HU"/>
      </w:rPr>
      <w:instrText xml:space="preserve"> PAGE   \* MERGEFORMAT </w:instrText>
    </w:r>
    <w:r w:rsidRPr="00C527B3">
      <w:rPr>
        <w:rFonts w:ascii="Cambria" w:eastAsia="Calibri" w:hAnsi="Cambria" w:cs="Times New Roman"/>
        <w:color w:val="auto"/>
        <w:szCs w:val="24"/>
        <w:lang w:eastAsia="hu-HU"/>
      </w:rPr>
      <w:fldChar w:fldCharType="separate"/>
    </w:r>
    <w:r w:rsidR="00FD110B">
      <w:rPr>
        <w:rFonts w:ascii="Cambria" w:eastAsia="Calibri" w:hAnsi="Cambria" w:cs="Times New Roman"/>
        <w:noProof/>
        <w:color w:val="auto"/>
        <w:szCs w:val="24"/>
        <w:lang w:eastAsia="hu-HU"/>
      </w:rPr>
      <w:t>18</w:t>
    </w:r>
    <w:r w:rsidRPr="00C527B3">
      <w:rPr>
        <w:rFonts w:ascii="Cambria" w:eastAsia="Calibri" w:hAnsi="Cambria" w:cs="Times New Roman"/>
        <w:color w:val="auto"/>
        <w:szCs w:val="24"/>
        <w:lang w:eastAsia="hu-HU"/>
      </w:rPr>
      <w:fldChar w:fldCharType="end"/>
    </w:r>
  </w:p>
  <w:p w:rsidR="00C527B3" w:rsidRPr="00C527B3" w:rsidRDefault="00C527B3" w:rsidP="00C527B3">
    <w:pPr>
      <w:spacing w:line="276" w:lineRule="auto"/>
      <w:ind w:left="-284" w:right="-1" w:firstLine="284"/>
      <w:jc w:val="center"/>
      <w:rPr>
        <w:rFonts w:ascii="Cambria" w:eastAsia="Calibri" w:hAnsi="Cambria" w:cs="Times New Roman"/>
        <w:color w:val="auto"/>
        <w:sz w:val="6"/>
        <w:szCs w:val="24"/>
        <w:lang w:eastAsia="hu-HU"/>
      </w:rPr>
    </w:pPr>
    <w:r w:rsidRPr="00C527B3">
      <w:rPr>
        <w:rFonts w:ascii="Cambria" w:eastAsia="Calibri" w:hAnsi="Cambria" w:cs="Times New Roman"/>
        <w:noProof/>
        <w:color w:val="auto"/>
        <w:sz w:val="24"/>
        <w:szCs w:val="24"/>
        <w:lang w:eastAsia="hu-HU"/>
      </w:rPr>
      <w:drawing>
        <wp:anchor distT="0" distB="0" distL="114300" distR="114300" simplePos="0" relativeHeight="251659264" behindDoc="0" locked="0" layoutInCell="1" allowOverlap="1" wp14:anchorId="12AE378B" wp14:editId="40959734">
          <wp:simplePos x="0" y="0"/>
          <wp:positionH relativeFrom="column">
            <wp:posOffset>-99695</wp:posOffset>
          </wp:positionH>
          <wp:positionV relativeFrom="paragraph">
            <wp:posOffset>42545</wp:posOffset>
          </wp:positionV>
          <wp:extent cx="507365" cy="507365"/>
          <wp:effectExtent l="0" t="0" r="6985" b="6985"/>
          <wp:wrapNone/>
          <wp:docPr id="3" name="Kép 3" descr="Kasib QR-kó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sib QR-kó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27B3" w:rsidRPr="00C527B3" w:rsidRDefault="00C527B3" w:rsidP="00C527B3">
    <w:pPr>
      <w:spacing w:line="276" w:lineRule="auto"/>
      <w:ind w:left="-426"/>
      <w:rPr>
        <w:rFonts w:ascii="Arial Narrow" w:eastAsia="Calibri" w:hAnsi="Arial Narrow" w:cs="Times New Roman"/>
        <w:color w:val="auto"/>
        <w:sz w:val="8"/>
        <w:szCs w:val="8"/>
        <w:lang w:eastAsia="hu-HU"/>
      </w:rPr>
    </w:pPr>
    <w:r w:rsidRPr="00C527B3">
      <w:rPr>
        <w:rFonts w:ascii="Arial Narrow" w:eastAsia="Calibri" w:hAnsi="Arial Narrow" w:cs="Times New Roman"/>
        <w:noProof/>
        <w:color w:val="auto"/>
        <w:szCs w:val="24"/>
        <w:lang w:eastAsia="hu-HU"/>
      </w:rPr>
      <w:drawing>
        <wp:anchor distT="0" distB="0" distL="114300" distR="114300" simplePos="0" relativeHeight="251661312" behindDoc="0" locked="0" layoutInCell="1" allowOverlap="1" wp14:anchorId="45D67936" wp14:editId="4FF4E5DB">
          <wp:simplePos x="0" y="0"/>
          <wp:positionH relativeFrom="column">
            <wp:posOffset>4912360</wp:posOffset>
          </wp:positionH>
          <wp:positionV relativeFrom="page">
            <wp:posOffset>9787890</wp:posOffset>
          </wp:positionV>
          <wp:extent cx="831215" cy="421005"/>
          <wp:effectExtent l="0" t="0" r="698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9105012036_901037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21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27B3">
      <w:rPr>
        <w:rFonts w:ascii="Cambria" w:eastAsia="Calibri" w:hAnsi="Cambria" w:cs="Times New Roman"/>
        <w:noProof/>
        <w:color w:val="auto"/>
        <w:sz w:val="24"/>
        <w:szCs w:val="24"/>
        <w:lang w:eastAsia="hu-HU"/>
      </w:rPr>
      <w:drawing>
        <wp:anchor distT="0" distB="0" distL="114300" distR="114300" simplePos="0" relativeHeight="251660288" behindDoc="0" locked="0" layoutInCell="1" allowOverlap="1" wp14:anchorId="0122E937" wp14:editId="3359909D">
          <wp:simplePos x="0" y="0"/>
          <wp:positionH relativeFrom="column">
            <wp:posOffset>652145</wp:posOffset>
          </wp:positionH>
          <wp:positionV relativeFrom="paragraph">
            <wp:posOffset>7620</wp:posOffset>
          </wp:positionV>
          <wp:extent cx="481965" cy="498475"/>
          <wp:effectExtent l="0" t="0" r="0" b="0"/>
          <wp:wrapNone/>
          <wp:docPr id="5" name="Kép 5" descr="Fidic_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dic_F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27B3">
      <w:rPr>
        <w:rFonts w:ascii="Arial Narrow" w:eastAsia="Calibri" w:hAnsi="Arial Narrow" w:cs="Times New Roman"/>
        <w:color w:val="auto"/>
        <w:szCs w:val="24"/>
        <w:lang w:eastAsia="hu-HU"/>
      </w:rPr>
      <w:t xml:space="preserve">                                                            </w:t>
    </w:r>
  </w:p>
  <w:p w:rsidR="00C527B3" w:rsidRPr="00C527B3" w:rsidRDefault="00C527B3" w:rsidP="00C527B3">
    <w:pPr>
      <w:ind w:left="-426"/>
      <w:jc w:val="center"/>
      <w:rPr>
        <w:rFonts w:ascii="Arial Narrow" w:eastAsia="Calibri" w:hAnsi="Arial Narrow" w:cs="Times New Roman"/>
        <w:color w:val="auto"/>
        <w:szCs w:val="24"/>
        <w:lang w:eastAsia="hu-HU"/>
      </w:rPr>
    </w:pPr>
    <w:r w:rsidRPr="00C527B3">
      <w:rPr>
        <w:rFonts w:ascii="Arial Narrow" w:eastAsia="Calibri" w:hAnsi="Arial Narrow" w:cs="Times New Roman"/>
        <w:color w:val="auto"/>
        <w:szCs w:val="24"/>
        <w:lang w:eastAsia="hu-HU"/>
      </w:rPr>
      <w:t>SZÉKHELY: 1191 Budapest, Ady Endre út 32-40., Tel.: 297-1730</w:t>
    </w:r>
  </w:p>
  <w:p w:rsidR="00C527B3" w:rsidRPr="00C527B3" w:rsidRDefault="00C527B3" w:rsidP="00C527B3">
    <w:pPr>
      <w:jc w:val="center"/>
      <w:rPr>
        <w:rFonts w:ascii="Arial Narrow" w:eastAsia="Calibri" w:hAnsi="Arial Narrow" w:cs="Times New Roman"/>
        <w:color w:val="auto"/>
        <w:szCs w:val="24"/>
        <w:lang w:eastAsia="hu-HU"/>
      </w:rPr>
    </w:pPr>
    <w:r w:rsidRPr="00C527B3">
      <w:rPr>
        <w:rFonts w:ascii="Arial Narrow" w:eastAsia="Calibri" w:hAnsi="Arial Narrow" w:cs="Times New Roman"/>
        <w:color w:val="auto"/>
        <w:szCs w:val="24"/>
        <w:lang w:eastAsia="hu-HU"/>
      </w:rPr>
      <w:t>E-mail: kasib@kasib.hu, titkarsag@kasib.hu</w:t>
    </w:r>
  </w:p>
  <w:p w:rsidR="00C527B3" w:rsidRPr="00C527B3" w:rsidRDefault="00C527B3" w:rsidP="00C527B3">
    <w:pPr>
      <w:jc w:val="center"/>
      <w:rPr>
        <w:rFonts w:ascii="Arial Narrow" w:eastAsia="Calibri" w:hAnsi="Arial Narrow" w:cs="Times New Roman"/>
        <w:color w:val="auto"/>
        <w:szCs w:val="24"/>
        <w:lang w:eastAsia="hu-HU"/>
      </w:rPr>
    </w:pPr>
    <w:r w:rsidRPr="00C527B3">
      <w:rPr>
        <w:rFonts w:ascii="Arial Narrow" w:eastAsia="Calibri" w:hAnsi="Arial Narrow" w:cs="Times New Roman"/>
        <w:color w:val="auto"/>
        <w:szCs w:val="24"/>
        <w:lang w:eastAsia="hu-HU"/>
      </w:rPr>
      <w:t>www.kasib.hu</w:t>
    </w:r>
  </w:p>
  <w:p w:rsidR="00C527B3" w:rsidRPr="00C527B3" w:rsidRDefault="00C527B3" w:rsidP="00C527B3">
    <w:pPr>
      <w:tabs>
        <w:tab w:val="center" w:pos="4536"/>
        <w:tab w:val="right" w:pos="9072"/>
      </w:tabs>
      <w:spacing w:line="276" w:lineRule="auto"/>
      <w:jc w:val="right"/>
      <w:rPr>
        <w:rFonts w:ascii="Arial Narrow" w:eastAsia="Calibri" w:hAnsi="Arial Narrow" w:cs="Times New Roman"/>
        <w:color w:val="auto"/>
        <w:szCs w:val="24"/>
        <w:lang w:eastAsia="hu-H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7B3" w:rsidRDefault="00C527B3" w:rsidP="00C527B3">
      <w:r>
        <w:separator/>
      </w:r>
    </w:p>
  </w:footnote>
  <w:footnote w:type="continuationSeparator" w:id="0">
    <w:p w:rsidR="00C527B3" w:rsidRDefault="00C527B3" w:rsidP="00C527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01549"/>
    <w:multiLevelType w:val="hybridMultilevel"/>
    <w:tmpl w:val="9B8E28C8"/>
    <w:lvl w:ilvl="0" w:tplc="684CC8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7AA5F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E815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1879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2E68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A02B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50F1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8094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4A55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02A12"/>
    <w:multiLevelType w:val="hybridMultilevel"/>
    <w:tmpl w:val="17046B24"/>
    <w:lvl w:ilvl="0" w:tplc="BBFC566A">
      <w:start w:val="1"/>
      <w:numFmt w:val="lowerLetter"/>
      <w:lvlText w:val="%1)"/>
      <w:lvlJc w:val="left"/>
      <w:pPr>
        <w:ind w:left="2880" w:hanging="360"/>
      </w:pPr>
      <w:rPr>
        <w:rFonts w:ascii="Cambria" w:hAnsi="Cambria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D4A06"/>
    <w:multiLevelType w:val="hybridMultilevel"/>
    <w:tmpl w:val="A6F45042"/>
    <w:lvl w:ilvl="0" w:tplc="27FC6364">
      <w:start w:val="1"/>
      <w:numFmt w:val="decimal"/>
      <w:lvlText w:val="(%1)"/>
      <w:lvlJc w:val="left"/>
      <w:pPr>
        <w:ind w:left="502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D4389"/>
    <w:multiLevelType w:val="multilevel"/>
    <w:tmpl w:val="57A4A2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BF6F08"/>
    <w:multiLevelType w:val="hybridMultilevel"/>
    <w:tmpl w:val="C4D4A858"/>
    <w:lvl w:ilvl="0" w:tplc="30823BFA">
      <w:start w:val="1"/>
      <w:numFmt w:val="lowerLetter"/>
      <w:lvlText w:val="%1)"/>
      <w:lvlJc w:val="left"/>
      <w:pPr>
        <w:ind w:left="2880" w:hanging="360"/>
      </w:pPr>
      <w:rPr>
        <w:rFonts w:ascii="Cambria" w:hAnsi="Cambria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A5CB8"/>
    <w:multiLevelType w:val="hybridMultilevel"/>
    <w:tmpl w:val="B0CE4D4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2087E"/>
    <w:multiLevelType w:val="hybridMultilevel"/>
    <w:tmpl w:val="17046B24"/>
    <w:lvl w:ilvl="0" w:tplc="BBFC566A">
      <w:start w:val="1"/>
      <w:numFmt w:val="lowerLetter"/>
      <w:lvlText w:val="%1)"/>
      <w:lvlJc w:val="left"/>
      <w:pPr>
        <w:ind w:left="2880" w:hanging="360"/>
      </w:pPr>
      <w:rPr>
        <w:rFonts w:ascii="Cambria" w:hAnsi="Cambria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D4EEB"/>
    <w:multiLevelType w:val="hybridMultilevel"/>
    <w:tmpl w:val="9D3EE4E8"/>
    <w:lvl w:ilvl="0" w:tplc="27FC6364">
      <w:start w:val="1"/>
      <w:numFmt w:val="decimal"/>
      <w:lvlText w:val="(%1)"/>
      <w:lvlJc w:val="left"/>
      <w:pPr>
        <w:ind w:left="502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7075B3"/>
    <w:multiLevelType w:val="hybridMultilevel"/>
    <w:tmpl w:val="377CF93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5D4DB7"/>
    <w:multiLevelType w:val="hybridMultilevel"/>
    <w:tmpl w:val="74F08E0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265BE1"/>
    <w:multiLevelType w:val="hybridMultilevel"/>
    <w:tmpl w:val="377CF93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FA3C7A"/>
    <w:multiLevelType w:val="hybridMultilevel"/>
    <w:tmpl w:val="39CEFE34"/>
    <w:lvl w:ilvl="0" w:tplc="C86684B4">
      <w:start w:val="1"/>
      <w:numFmt w:val="decimal"/>
      <w:lvlText w:val="(%1)"/>
      <w:lvlJc w:val="left"/>
      <w:pPr>
        <w:ind w:left="927" w:hanging="360"/>
      </w:pPr>
      <w:rPr>
        <w:rFonts w:ascii="Cambria" w:hAnsi="Cambria" w:cs="Times New Roman" w:hint="default"/>
        <w:b w:val="0"/>
        <w:strike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2FA2A8E"/>
    <w:multiLevelType w:val="hybridMultilevel"/>
    <w:tmpl w:val="90907B6E"/>
    <w:lvl w:ilvl="0" w:tplc="95B6EF22">
      <w:start w:val="1"/>
      <w:numFmt w:val="decimal"/>
      <w:lvlText w:val="(%1)"/>
      <w:lvlJc w:val="left"/>
      <w:pPr>
        <w:ind w:left="720" w:hanging="360"/>
      </w:pPr>
      <w:rPr>
        <w:rFonts w:ascii="Cambria" w:hAnsi="Cambria" w:cs="Times New Roman" w:hint="default"/>
        <w:b w:val="0"/>
        <w:strike w:val="0"/>
        <w:dstrike w:val="0"/>
        <w:color w:val="000000" w:themeColor="text1"/>
        <w:u w:val="none"/>
        <w:effect w:val="none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442518"/>
    <w:multiLevelType w:val="hybridMultilevel"/>
    <w:tmpl w:val="C5EC63FC"/>
    <w:lvl w:ilvl="0" w:tplc="7020FCDA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9F33E4"/>
    <w:multiLevelType w:val="hybridMultilevel"/>
    <w:tmpl w:val="C5EC63FC"/>
    <w:lvl w:ilvl="0" w:tplc="7020FCDA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951D5"/>
    <w:multiLevelType w:val="hybridMultilevel"/>
    <w:tmpl w:val="145216B0"/>
    <w:lvl w:ilvl="0" w:tplc="A0EC24F6">
      <w:start w:val="1"/>
      <w:numFmt w:val="decimal"/>
      <w:pStyle w:val="Cmsor1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0"/>
  </w:num>
  <w:num w:numId="5">
    <w:abstractNumId w:val="5"/>
  </w:num>
  <w:num w:numId="6">
    <w:abstractNumId w:val="11"/>
  </w:num>
  <w:num w:numId="7">
    <w:abstractNumId w:val="2"/>
  </w:num>
  <w:num w:numId="8">
    <w:abstractNumId w:val="6"/>
  </w:num>
  <w:num w:numId="9">
    <w:abstractNumId w:val="4"/>
  </w:num>
  <w:num w:numId="10">
    <w:abstractNumId w:val="1"/>
  </w:num>
  <w:num w:numId="11">
    <w:abstractNumId w:val="7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</w:num>
  <w:num w:numId="16">
    <w:abstractNumId w:val="3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A13"/>
    <w:rsid w:val="00025463"/>
    <w:rsid w:val="0004408D"/>
    <w:rsid w:val="00071A5B"/>
    <w:rsid w:val="0008304B"/>
    <w:rsid w:val="00095D88"/>
    <w:rsid w:val="000C6908"/>
    <w:rsid w:val="000D5A4C"/>
    <w:rsid w:val="00106E2C"/>
    <w:rsid w:val="0011130D"/>
    <w:rsid w:val="0011576D"/>
    <w:rsid w:val="00120E70"/>
    <w:rsid w:val="001245F7"/>
    <w:rsid w:val="001440A9"/>
    <w:rsid w:val="00184194"/>
    <w:rsid w:val="00186F59"/>
    <w:rsid w:val="001C0921"/>
    <w:rsid w:val="001C36DD"/>
    <w:rsid w:val="001C4F84"/>
    <w:rsid w:val="001C71E7"/>
    <w:rsid w:val="00204B10"/>
    <w:rsid w:val="00205A13"/>
    <w:rsid w:val="00217A3B"/>
    <w:rsid w:val="00234793"/>
    <w:rsid w:val="00236B12"/>
    <w:rsid w:val="0024049A"/>
    <w:rsid w:val="002417DF"/>
    <w:rsid w:val="00263159"/>
    <w:rsid w:val="00264072"/>
    <w:rsid w:val="00264282"/>
    <w:rsid w:val="00266EB7"/>
    <w:rsid w:val="00285067"/>
    <w:rsid w:val="00294B5D"/>
    <w:rsid w:val="002B66FA"/>
    <w:rsid w:val="002E34AC"/>
    <w:rsid w:val="00324970"/>
    <w:rsid w:val="00343E10"/>
    <w:rsid w:val="00352EA5"/>
    <w:rsid w:val="00357E86"/>
    <w:rsid w:val="003B4EC7"/>
    <w:rsid w:val="0045043D"/>
    <w:rsid w:val="00455332"/>
    <w:rsid w:val="004855C7"/>
    <w:rsid w:val="004A2189"/>
    <w:rsid w:val="004A427A"/>
    <w:rsid w:val="004C3AC1"/>
    <w:rsid w:val="004E00D5"/>
    <w:rsid w:val="004F6CE5"/>
    <w:rsid w:val="00532AC1"/>
    <w:rsid w:val="0054187E"/>
    <w:rsid w:val="00543C45"/>
    <w:rsid w:val="00575BFF"/>
    <w:rsid w:val="0059088D"/>
    <w:rsid w:val="00602DCE"/>
    <w:rsid w:val="00610875"/>
    <w:rsid w:val="0061089F"/>
    <w:rsid w:val="00623618"/>
    <w:rsid w:val="006313C5"/>
    <w:rsid w:val="00642FF5"/>
    <w:rsid w:val="0064303E"/>
    <w:rsid w:val="006753F9"/>
    <w:rsid w:val="00685798"/>
    <w:rsid w:val="00697C3F"/>
    <w:rsid w:val="006A7056"/>
    <w:rsid w:val="006C2BCA"/>
    <w:rsid w:val="006C6192"/>
    <w:rsid w:val="006D6478"/>
    <w:rsid w:val="006E7B14"/>
    <w:rsid w:val="006F34C6"/>
    <w:rsid w:val="00703BCB"/>
    <w:rsid w:val="00717690"/>
    <w:rsid w:val="00741C15"/>
    <w:rsid w:val="007650AE"/>
    <w:rsid w:val="00765885"/>
    <w:rsid w:val="00781439"/>
    <w:rsid w:val="007B3506"/>
    <w:rsid w:val="007B6593"/>
    <w:rsid w:val="00802E45"/>
    <w:rsid w:val="00831C2D"/>
    <w:rsid w:val="00850DEB"/>
    <w:rsid w:val="00854468"/>
    <w:rsid w:val="00860C20"/>
    <w:rsid w:val="008C1FD1"/>
    <w:rsid w:val="008D578F"/>
    <w:rsid w:val="00923125"/>
    <w:rsid w:val="00937FC4"/>
    <w:rsid w:val="009538E7"/>
    <w:rsid w:val="00954998"/>
    <w:rsid w:val="00954C96"/>
    <w:rsid w:val="00964EB7"/>
    <w:rsid w:val="009A32DF"/>
    <w:rsid w:val="009D6528"/>
    <w:rsid w:val="009E5ABD"/>
    <w:rsid w:val="00A56704"/>
    <w:rsid w:val="00AA7F51"/>
    <w:rsid w:val="00AD5F5D"/>
    <w:rsid w:val="00B23AD4"/>
    <w:rsid w:val="00B30D69"/>
    <w:rsid w:val="00B5673B"/>
    <w:rsid w:val="00B57517"/>
    <w:rsid w:val="00B6767A"/>
    <w:rsid w:val="00B71B45"/>
    <w:rsid w:val="00B71DF3"/>
    <w:rsid w:val="00B8257F"/>
    <w:rsid w:val="00B838E9"/>
    <w:rsid w:val="00B853FD"/>
    <w:rsid w:val="00B87F62"/>
    <w:rsid w:val="00B9517A"/>
    <w:rsid w:val="00BA257D"/>
    <w:rsid w:val="00BA3C35"/>
    <w:rsid w:val="00BD3451"/>
    <w:rsid w:val="00C208E5"/>
    <w:rsid w:val="00C258E1"/>
    <w:rsid w:val="00C25E46"/>
    <w:rsid w:val="00C527B3"/>
    <w:rsid w:val="00C66DAC"/>
    <w:rsid w:val="00C7488C"/>
    <w:rsid w:val="00C80E54"/>
    <w:rsid w:val="00CC0EEB"/>
    <w:rsid w:val="00CF2164"/>
    <w:rsid w:val="00CF417D"/>
    <w:rsid w:val="00D206DE"/>
    <w:rsid w:val="00D24B29"/>
    <w:rsid w:val="00D419FF"/>
    <w:rsid w:val="00D70852"/>
    <w:rsid w:val="00D721C2"/>
    <w:rsid w:val="00DB61C9"/>
    <w:rsid w:val="00DE67A8"/>
    <w:rsid w:val="00E42DC8"/>
    <w:rsid w:val="00E433D7"/>
    <w:rsid w:val="00E73659"/>
    <w:rsid w:val="00E90CB3"/>
    <w:rsid w:val="00E9174F"/>
    <w:rsid w:val="00EA0354"/>
    <w:rsid w:val="00EA1285"/>
    <w:rsid w:val="00EA779C"/>
    <w:rsid w:val="00ED3C47"/>
    <w:rsid w:val="00EF2319"/>
    <w:rsid w:val="00F16D31"/>
    <w:rsid w:val="00F250DA"/>
    <w:rsid w:val="00F356C7"/>
    <w:rsid w:val="00F7627A"/>
    <w:rsid w:val="00FA4E50"/>
    <w:rsid w:val="00FC307A"/>
    <w:rsid w:val="00FD110B"/>
    <w:rsid w:val="00FF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chartTrackingRefBased/>
  <w15:docId w15:val="{24214C2F-61B0-42BB-A723-E3E3CB060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205A13"/>
    <w:pPr>
      <w:spacing w:after="0" w:line="240" w:lineRule="auto"/>
      <w:jc w:val="both"/>
    </w:pPr>
    <w:rPr>
      <w:rFonts w:ascii="Titillium Lt" w:hAnsi="Titillium Lt"/>
      <w:color w:val="7F7F7F" w:themeColor="text1" w:themeTint="80"/>
      <w:sz w:val="18"/>
    </w:rPr>
  </w:style>
  <w:style w:type="paragraph" w:styleId="Cmsor1">
    <w:name w:val="heading 1"/>
    <w:basedOn w:val="Norml"/>
    <w:next w:val="Norml"/>
    <w:link w:val="Cmsor1Char"/>
    <w:uiPriority w:val="9"/>
    <w:qFormat/>
    <w:rsid w:val="00BD3451"/>
    <w:pPr>
      <w:keepNext/>
      <w:keepLines/>
      <w:numPr>
        <w:numId w:val="3"/>
      </w:numPr>
      <w:spacing w:after="240" w:line="259" w:lineRule="auto"/>
      <w:ind w:left="714" w:hanging="357"/>
      <w:jc w:val="left"/>
      <w:outlineLvl w:val="0"/>
    </w:pPr>
    <w:rPr>
      <w:rFonts w:ascii="Titillium Bd" w:eastAsiaTheme="majorEastAsia" w:hAnsi="Titillium Bd" w:cstheme="majorBidi"/>
      <w:b/>
      <w:color w:val="auto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05A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D3451"/>
    <w:rPr>
      <w:rFonts w:ascii="Titillium Bd" w:eastAsiaTheme="majorEastAsia" w:hAnsi="Titillium Bd" w:cstheme="majorBidi"/>
      <w:b/>
      <w:sz w:val="32"/>
      <w:szCs w:val="32"/>
      <w:lang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205A13"/>
    <w:pPr>
      <w:outlineLvl w:val="9"/>
    </w:pPr>
  </w:style>
  <w:style w:type="character" w:customStyle="1" w:styleId="Cmsor2Char">
    <w:name w:val="Címsor 2 Char"/>
    <w:basedOn w:val="Bekezdsalapbettpusa"/>
    <w:link w:val="Cmsor2"/>
    <w:uiPriority w:val="9"/>
    <w:semiHidden/>
    <w:rsid w:val="00205A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C527B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527B3"/>
    <w:rPr>
      <w:rFonts w:ascii="Titillium Lt" w:hAnsi="Titillium Lt"/>
      <w:color w:val="7F7F7F" w:themeColor="text1" w:themeTint="80"/>
      <w:sz w:val="18"/>
    </w:rPr>
  </w:style>
  <w:style w:type="paragraph" w:styleId="llb">
    <w:name w:val="footer"/>
    <w:basedOn w:val="Norml"/>
    <w:link w:val="llbChar"/>
    <w:uiPriority w:val="99"/>
    <w:unhideWhenUsed/>
    <w:rsid w:val="00C527B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527B3"/>
    <w:rPr>
      <w:rFonts w:ascii="Titillium Lt" w:hAnsi="Titillium Lt"/>
      <w:color w:val="7F7F7F" w:themeColor="text1" w:themeTint="80"/>
      <w:sz w:val="18"/>
    </w:rPr>
  </w:style>
  <w:style w:type="paragraph" w:styleId="NormlWeb">
    <w:name w:val="Normal (Web)"/>
    <w:basedOn w:val="Norml"/>
    <w:uiPriority w:val="99"/>
    <w:semiHidden/>
    <w:unhideWhenUsed/>
    <w:rsid w:val="004855C7"/>
    <w:rPr>
      <w:rFonts w:ascii="Times New Roman" w:hAnsi="Times New Roman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4855C7"/>
    <w:pPr>
      <w:ind w:left="720"/>
      <w:contextualSpacing/>
    </w:pPr>
  </w:style>
  <w:style w:type="table" w:styleId="Rcsostblzat">
    <w:name w:val="Table Grid"/>
    <w:basedOn w:val="Normltblzat"/>
    <w:uiPriority w:val="39"/>
    <w:rsid w:val="00854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204B1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1">
    <w:name w:val="toc 1"/>
    <w:basedOn w:val="Norml"/>
    <w:next w:val="Norml"/>
    <w:autoRedefine/>
    <w:uiPriority w:val="39"/>
    <w:unhideWhenUsed/>
    <w:rsid w:val="00186F59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186F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3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microsoft.com/office/2007/relationships/hdphoto" Target="media/hdphoto1.wdp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jpe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73213-5EA1-4088-BD96-0AD4BBA01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2875</Words>
  <Characters>19843</Characters>
  <Application>Microsoft Office Word</Application>
  <DocSecurity>4</DocSecurity>
  <Lines>165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Jegyző</cp:lastModifiedBy>
  <cp:revision>2</cp:revision>
  <cp:lastPrinted>2019-09-26T13:30:00Z</cp:lastPrinted>
  <dcterms:created xsi:type="dcterms:W3CDTF">2019-09-26T13:53:00Z</dcterms:created>
  <dcterms:modified xsi:type="dcterms:W3CDTF">2019-09-26T13:53:00Z</dcterms:modified>
</cp:coreProperties>
</file>