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32" w:rsidRPr="00190A32" w:rsidRDefault="00190A32" w:rsidP="00190A32">
      <w:pPr>
        <w:spacing w:before="160" w:after="160"/>
        <w:jc w:val="left"/>
        <w:rPr>
          <w:rFonts w:eastAsia="Times New Roman"/>
          <w:lang w:eastAsia="hu-HU"/>
        </w:rPr>
      </w:pPr>
      <w:bookmarkStart w:id="0" w:name="_GoBack"/>
      <w:bookmarkEnd w:id="0"/>
      <w:r w:rsidRPr="00190A32">
        <w:rPr>
          <w:rFonts w:eastAsia="Times New Roman"/>
          <w:i/>
          <w:iCs/>
          <w:u w:val="single"/>
          <w:lang w:eastAsia="hu-HU"/>
        </w:rPr>
        <w:t xml:space="preserve">17. melléklet a 44/2015. (XI. 2.) </w:t>
      </w:r>
      <w:proofErr w:type="spellStart"/>
      <w:r w:rsidRPr="00190A32">
        <w:rPr>
          <w:rFonts w:eastAsia="Times New Roman"/>
          <w:i/>
          <w:iCs/>
          <w:u w:val="single"/>
          <w:lang w:eastAsia="hu-HU"/>
        </w:rPr>
        <w:t>MvM</w:t>
      </w:r>
      <w:proofErr w:type="spellEnd"/>
      <w:r w:rsidRPr="00190A32">
        <w:rPr>
          <w:rFonts w:eastAsia="Times New Roman"/>
          <w:i/>
          <w:iCs/>
          <w:u w:val="single"/>
          <w:lang w:eastAsia="hu-HU"/>
        </w:rPr>
        <w:t xml:space="preserve"> rendelethez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44"/>
          <w:szCs w:val="44"/>
          <w:lang w:eastAsia="hu-HU"/>
        </w:rPr>
        <w:t>KÖZBESZERZÉSI ADATBÁZIS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40"/>
          <w:szCs w:val="40"/>
          <w:lang w:eastAsia="hu-HU"/>
        </w:rPr>
        <w:t>Az éves statisztikai összegezés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18"/>
          <w:szCs w:val="18"/>
          <w:lang w:eastAsia="hu-HU"/>
        </w:rPr>
        <w:t>Statisztikai összegezés az éves közbeszerzésekről</w:t>
      </w:r>
      <w:r w:rsidRPr="00190A32">
        <w:rPr>
          <w:rFonts w:eastAsia="Times New Roman"/>
          <w:b/>
          <w:bCs/>
          <w:i/>
          <w:iCs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b/>
          <w:bCs/>
          <w:sz w:val="18"/>
          <w:szCs w:val="18"/>
          <w:lang w:eastAsia="hu-HU"/>
        </w:rPr>
        <w:t>a klasszikus ajánlatkérők vonatkozásában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I.1) Név és címek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511"/>
        <w:gridCol w:w="2450"/>
        <w:gridCol w:w="2344"/>
      </w:tblGrid>
      <w:tr w:rsidR="00190A32" w:rsidRPr="00190A32" w:rsidTr="00190A32">
        <w:tc>
          <w:tcPr>
            <w:tcW w:w="7451" w:type="dxa"/>
            <w:gridSpan w:val="3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E91774">
              <w:t xml:space="preserve"> </w:t>
            </w:r>
            <w:r w:rsidR="00E91774" w:rsidRPr="00E91774">
              <w:rPr>
                <w:rFonts w:eastAsia="Times New Roman"/>
                <w:sz w:val="18"/>
                <w:szCs w:val="18"/>
                <w:lang w:eastAsia="hu-HU"/>
              </w:rPr>
              <w:t>Telki Község Önkormányzata</w:t>
            </w:r>
          </w:p>
        </w:tc>
        <w:tc>
          <w:tcPr>
            <w:tcW w:w="2344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Nemzeti azonosítószám: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5D2700" w:rsidRPr="005D270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5D2700" w:rsidRPr="005D2700">
              <w:rPr>
                <w:rFonts w:eastAsia="Times New Roman"/>
                <w:sz w:val="18"/>
                <w:szCs w:val="18"/>
                <w:lang w:eastAsia="hu-HU"/>
              </w:rPr>
              <w:t>AK17811</w:t>
            </w:r>
          </w:p>
        </w:tc>
      </w:tr>
      <w:tr w:rsidR="00190A32" w:rsidRPr="00190A32" w:rsidTr="00190A32">
        <w:tc>
          <w:tcPr>
            <w:tcW w:w="0" w:type="auto"/>
            <w:gridSpan w:val="4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E91774">
              <w:t xml:space="preserve"> </w:t>
            </w:r>
            <w:r w:rsidR="00E91774" w:rsidRPr="00E91774">
              <w:rPr>
                <w:rFonts w:eastAsia="Times New Roman"/>
                <w:sz w:val="18"/>
                <w:szCs w:val="18"/>
                <w:lang w:eastAsia="hu-HU"/>
              </w:rPr>
              <w:t>Petőfi u. 1.</w:t>
            </w:r>
          </w:p>
        </w:tc>
      </w:tr>
      <w:tr w:rsidR="00190A32" w:rsidRPr="00190A32" w:rsidTr="00190A32">
        <w:tc>
          <w:tcPr>
            <w:tcW w:w="249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 xml:space="preserve"> Telki</w:t>
            </w:r>
          </w:p>
        </w:tc>
        <w:tc>
          <w:tcPr>
            <w:tcW w:w="2511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NUTS-kód:</w:t>
            </w:r>
            <w:r w:rsidR="00015642">
              <w:rPr>
                <w:rFonts w:eastAsia="Times New Roman"/>
                <w:sz w:val="18"/>
                <w:szCs w:val="18"/>
                <w:lang w:eastAsia="hu-HU"/>
              </w:rPr>
              <w:t xml:space="preserve"> HU120</w:t>
            </w:r>
          </w:p>
        </w:tc>
        <w:tc>
          <w:tcPr>
            <w:tcW w:w="245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2089</w:t>
            </w:r>
          </w:p>
        </w:tc>
        <w:tc>
          <w:tcPr>
            <w:tcW w:w="2344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Ország: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 xml:space="preserve"> HU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I.2) Az ajánlatkérő típusa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53"/>
      </w:tblGrid>
      <w:tr w:rsidR="00190A32" w:rsidRPr="00190A32" w:rsidTr="00190A32">
        <w:tc>
          <w:tcPr>
            <w:tcW w:w="5042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Központi szintű</w:t>
            </w:r>
          </w:p>
          <w:p w:rsidR="00190A32" w:rsidRPr="00190A32" w:rsidRDefault="00E91774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E91774"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Regionális/helyi szintű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Közjogi szervezet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Támogatott szervezet [Kbt. 5. § (2)-(3) bekezdés]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Egyéb: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I.3) Fő tevékenység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53"/>
      </w:tblGrid>
      <w:tr w:rsidR="00190A32" w:rsidRPr="00190A32" w:rsidTr="00190A32">
        <w:tc>
          <w:tcPr>
            <w:tcW w:w="5042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Általános közszolgáltatások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Honvédelem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Közrend és biztonság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Környezetvédelem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Gazdasági és pénzügyek</w:t>
            </w:r>
          </w:p>
          <w:p w:rsidR="00190A32" w:rsidRPr="00190A32" w:rsidRDefault="00190A32" w:rsidP="00190A32">
            <w:pPr>
              <w:spacing w:before="80" w:after="80"/>
              <w:ind w:left="180" w:hanging="1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Egészségügy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Lakásszolgáltatás és közösségi rekreáció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Szociális 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Szabadidő, kultúra és vallás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Oktatás</w:t>
            </w:r>
          </w:p>
          <w:p w:rsidR="00190A32" w:rsidRPr="00190A32" w:rsidRDefault="00E91774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E91774"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  <w:r>
              <w:t xml:space="preserve"> </w:t>
            </w:r>
            <w:r w:rsidRPr="00E91774">
              <w:rPr>
                <w:rFonts w:eastAsia="Times New Roman"/>
                <w:sz w:val="18"/>
                <w:szCs w:val="18"/>
                <w:lang w:eastAsia="hu-HU"/>
              </w:rPr>
              <w:t>Általános közigazgatás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II. szakasz: az ajánlatkérő közbeszerzéseire vonatkozó általános adatok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II.1) Az uniós értékhatárokat elérő vagy meghaladó becsült értékű közbeszerzések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190A32" w:rsidRPr="00190A32" w:rsidRDefault="00190A32" w:rsidP="00E9177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II.2) Az uniós értékhatárok alatti becsült értékű közbeszerzések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190A32" w:rsidRPr="00190A32" w:rsidRDefault="00190A32" w:rsidP="0001564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015642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015642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III. szakasz: az ajánlatkérő közbeszerzéseire vonatkozó részletes adatok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III.1) A közbeszerzések összesítése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(kivéve a IV.1.1)-IV.1.2) és IV.1.4)-IV.1.5) pontokban megadott közbeszerzéseket)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III.1.1) Árubeszerzés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III.1.1.1) A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 Kbt. Második Része szerinti összes árubeszerzés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015642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] Összértéke: [</w:t>
            </w:r>
            <w:r w:rsidR="00015642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III.1.1.2) A Kbt. Harmadik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  <w:p w:rsidR="00190A32" w:rsidRPr="00190A32" w:rsidRDefault="0001564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>A Kbt. 113. § szerinti nyílt eljárás / Száma: [] Összértéke: []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 szerinti összes árubeszerzés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015642" w:rsidP="0001564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Száma: [0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III.1.1.3) Az árubeszerzések fő tárgy szerinti CPV kódok alapján történő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01564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/ </w:t>
            </w:r>
            <w:r w:rsidR="00015642"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="00015642"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III.1.2) Építési beruházás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III.1.2.1) A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 szerinti összes építési beruházás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E9177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III.1.2.2) A Kbt. Harmadik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 Kbt. Harmadik Része szerinti összes építési beruházás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E9177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III.1.2.3) Az építési beruházások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III.1.3) Építési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III.1.3.1) A Kbt. Negyedik Része szerinti uniós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uniós értékhatárt elérő becsült értékű összes építési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E9177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III.1.3.2) A Kbt. Negyedik Része szerinti nemzeti értékhatárt elérő becsült értékű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nemzeti értékhatárt elérő becsült értékű összes építési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E9177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III.1.3.3) Az építési koncessziók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Uniós értékhatárt elérő építési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Nemzeti értékhatárt elérő építési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III.1.4) Szolgáltatásmegrendelés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III.1.4.1) A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 szerinti összes szolgáltatásmegrendelés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E9177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III.1.4.2) Az uniós értékhatárt elérő becsült értékű, Kbt. Harmadik Része szerinti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  <w:p w:rsidR="00190A32" w:rsidRPr="00190A32" w:rsidRDefault="00E91774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E91774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>A Kbt. 113. § szerinti nyílt eljárás / Száma: [] Összértéke: []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értékhatárt elérő becsült értékű, Kbt. Harmadik Része szerinti összes szolgáltatásmegrendelés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E9177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E91774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III.1.4.3) Az uniós értékhatár alatti becsült értékű, Kbt. Harmadik Része szerinti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  <w:p w:rsidR="00190A32" w:rsidRPr="00190A32" w:rsidRDefault="0001564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>A Kbt. 113. § szerinti nyílt eljárás / Száma: [] Összértéke: []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értékhatás alatti, Kbt. Harmadik Része szerinti összes szolgáltatásmegrendelés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01564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015642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015642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III.1.4.4) A szolgáltatásmegrendelés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értékhatárt elérő becsült értékű, Kbt. Harmadik Része szerinti összes szolgáltatásmegrendelés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015642" w:rsidP="00E91774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III.1.5) Szolgáltatási koncesszió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III.1.5.1) A Kbt. Negyedik Része szerinti uniós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uniós értékhatárt elérő becsült értékű összes szolgáltatási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III.1.5.2) A Kbt. Negyedik Része szerinti nemzeti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nemzeti értékhatárt elérő becsült értékű összes szolgáltatási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III.1.5.3) A szolgáltatási koncessziók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Uniós értékhatárt elérő szolgáltatási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Nemzeti értékhatárt elérő szolgáltatási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III.2) A tárgyalásos eljárások alapján megvalósított közbeszerzések összesítése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III.2.1) Árubeszerzés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III.2.1.1) Az uniós értékhatárt elérő becsült értékű eljárások részletezése a Kbt. szerinti jogcím alapján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d) pont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feletti árubeszerzések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III.2.1.2) Az uniós értékhatár alatti becsült értékű eljárások részletezése a Kbt. szerinti jogcím alapján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árubeszerzések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III.2.2) Építési beruházás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(3)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feletti építési beruházások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III.2.2.2) Az uniós értékhatár alatti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(3)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építési beruházások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III.2.3) Szolgáltatásmegrendelés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(5)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szolgáltatásmegrendelések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III.2.3.2) Az uniós értékhatár alatti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(5)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alatti szolgáltatásmegrendelések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III.2.4) Építési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építési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III.2.4.2) A nemzeti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építési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III.2.5) Szolgáltatási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szolgáltatási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III.2.5.2) A nemzeti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szolgáltatási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lastRenderedPageBreak/>
        <w:t>IV. szakasz: Kiegészítő információk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IV.1) Kiegészítő információk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(valamennyi mezőben érték kizárólag arab számmal adható meg, a szerződések értékét HUF-ban kell megadni)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IV.1.1) A WTO Közbeszerzési Megállapodás (GPA) hatálya alá nem tartozó, az uniós értékhatárokat elérő vagy azt meghaladó értékű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IV.1.2) A központosított közbeszerzési eljárásban beszerzett áruk/szolgáltatások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Elektronikus árlejtések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IV.1.4) Keretmegállapodások alapján megkötött szerződések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IV.1.5) 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Dinamikus beszerzési rendszerek 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alapján megkötött szerződések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IV.1.6) Környezetvédelmi szempontok (zöld közbeszerzés) szerinti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Szerződéses feltételként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Értékelési szempontként meghatározott feltételek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Műszaki leírásban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környezetvédelmi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vezetési rendszerek alapján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Környezetvédelmi szempontok (zöld közbeszerzés) szerinti beszerzések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IV.1.7) Szociális szempontok figyelembe vételével történt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Szerződéses feltételként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Értékelési szempontként meghatározott feltételek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Műszaki leírásban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Védett műhelyek számára fenntartott szerződések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Szociális szempontok szerinti beszerzések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IV.1.8) 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Európai uniós alapokból finanszírozott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IV.1.9) A mikro-, kis- és középvállalkozások által elnyert közbeszerzések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01564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015642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 w:rsidRP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IV.1.10) A mikro-, kis- és középvállalkozások számára fenntartott közbeszerzések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lang w:eastAsia="hu-HU"/>
              </w:rPr>
              <w:t>[Kbt. 114. § (1) bekezdés]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4C6D07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r w:rsidR="004C6D07">
              <w:rPr>
                <w:rFonts w:eastAsia="Times New Roman"/>
                <w:sz w:val="18"/>
                <w:szCs w:val="18"/>
                <w:lang w:eastAsia="hu-HU"/>
              </w:rPr>
              <w:t>0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IV.2) Az összegezés feladásának dátuma: </w:t>
      </w:r>
      <w:r w:rsidR="00015642" w:rsidRPr="00015642">
        <w:rPr>
          <w:rFonts w:eastAsia="Times New Roman"/>
          <w:i/>
          <w:iCs/>
          <w:highlight w:val="yellow"/>
          <w:lang w:eastAsia="hu-HU"/>
        </w:rPr>
        <w:t>2018</w:t>
      </w:r>
      <w:r w:rsidR="004C6D07" w:rsidRPr="00015642">
        <w:rPr>
          <w:rFonts w:eastAsia="Times New Roman"/>
          <w:i/>
          <w:iCs/>
          <w:highlight w:val="yellow"/>
          <w:lang w:eastAsia="hu-HU"/>
        </w:rPr>
        <w:t>/05/</w:t>
      </w:r>
      <w:r w:rsidR="004C6D07">
        <w:rPr>
          <w:rFonts w:eastAsia="Times New Roman"/>
          <w:i/>
          <w:iCs/>
          <w:lang w:eastAsia="hu-HU"/>
        </w:rPr>
        <w:t xml:space="preserve"> </w:t>
      </w:r>
    </w:p>
    <w:p w:rsidR="00190A32" w:rsidRPr="00190A32" w:rsidRDefault="00190A32" w:rsidP="00190A32">
      <w:pPr>
        <w:spacing w:before="80" w:after="80"/>
        <w:jc w:val="center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190A32">
        <w:rPr>
          <w:rFonts w:eastAsia="Times New Roman"/>
          <w:vertAlign w:val="superscript"/>
          <w:lang w:eastAsia="hu-HU"/>
        </w:rPr>
        <w:t>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sectPr w:rsidR="00190A32" w:rsidRPr="00190A32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32"/>
    <w:rsid w:val="00002831"/>
    <w:rsid w:val="00006CF1"/>
    <w:rsid w:val="00015642"/>
    <w:rsid w:val="00034806"/>
    <w:rsid w:val="00040A6D"/>
    <w:rsid w:val="000778ED"/>
    <w:rsid w:val="00081365"/>
    <w:rsid w:val="000B7E8B"/>
    <w:rsid w:val="000C757F"/>
    <w:rsid w:val="000D50BD"/>
    <w:rsid w:val="000E462F"/>
    <w:rsid w:val="000F6D29"/>
    <w:rsid w:val="0012491E"/>
    <w:rsid w:val="00173713"/>
    <w:rsid w:val="0018117E"/>
    <w:rsid w:val="001840EA"/>
    <w:rsid w:val="00190A32"/>
    <w:rsid w:val="001977C3"/>
    <w:rsid w:val="002670BE"/>
    <w:rsid w:val="002D0689"/>
    <w:rsid w:val="00336A1A"/>
    <w:rsid w:val="00384EC1"/>
    <w:rsid w:val="00402483"/>
    <w:rsid w:val="00427DB0"/>
    <w:rsid w:val="004A7664"/>
    <w:rsid w:val="004B071F"/>
    <w:rsid w:val="004C642A"/>
    <w:rsid w:val="004C6D07"/>
    <w:rsid w:val="00506BAF"/>
    <w:rsid w:val="00520044"/>
    <w:rsid w:val="005D2700"/>
    <w:rsid w:val="00630419"/>
    <w:rsid w:val="006512C7"/>
    <w:rsid w:val="006810A5"/>
    <w:rsid w:val="006F548E"/>
    <w:rsid w:val="00737F99"/>
    <w:rsid w:val="007C3BEC"/>
    <w:rsid w:val="00806BF8"/>
    <w:rsid w:val="008C2933"/>
    <w:rsid w:val="008E789B"/>
    <w:rsid w:val="008F001A"/>
    <w:rsid w:val="008F1AEF"/>
    <w:rsid w:val="0093398C"/>
    <w:rsid w:val="009C2677"/>
    <w:rsid w:val="009D0FC3"/>
    <w:rsid w:val="009D5AC0"/>
    <w:rsid w:val="00A10CDD"/>
    <w:rsid w:val="00A14EE9"/>
    <w:rsid w:val="00A338BC"/>
    <w:rsid w:val="00A55D45"/>
    <w:rsid w:val="00A56F46"/>
    <w:rsid w:val="00A666EB"/>
    <w:rsid w:val="00A81B5E"/>
    <w:rsid w:val="00A92B1B"/>
    <w:rsid w:val="00AA1A29"/>
    <w:rsid w:val="00AA3206"/>
    <w:rsid w:val="00AC495C"/>
    <w:rsid w:val="00AE5FB5"/>
    <w:rsid w:val="00AF4AF4"/>
    <w:rsid w:val="00B01F5C"/>
    <w:rsid w:val="00B17D92"/>
    <w:rsid w:val="00B3410C"/>
    <w:rsid w:val="00B940F8"/>
    <w:rsid w:val="00BF0B81"/>
    <w:rsid w:val="00BF447E"/>
    <w:rsid w:val="00C11EEB"/>
    <w:rsid w:val="00CD4DBD"/>
    <w:rsid w:val="00D33991"/>
    <w:rsid w:val="00D9687F"/>
    <w:rsid w:val="00E43CD6"/>
    <w:rsid w:val="00E76054"/>
    <w:rsid w:val="00E856FD"/>
    <w:rsid w:val="00E91774"/>
    <w:rsid w:val="00EB35D1"/>
    <w:rsid w:val="00EE3111"/>
    <w:rsid w:val="00F559BB"/>
    <w:rsid w:val="00F64EB3"/>
    <w:rsid w:val="00F91098"/>
    <w:rsid w:val="00F97457"/>
    <w:rsid w:val="00FC5FD6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D1117-A9A4-46BE-A7DE-95F6CF5A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3413</Words>
  <Characters>23551</Characters>
  <Application>Microsoft Office Word</Application>
  <DocSecurity>4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Jegyző</cp:lastModifiedBy>
  <cp:revision>2</cp:revision>
  <dcterms:created xsi:type="dcterms:W3CDTF">2018-05-22T13:00:00Z</dcterms:created>
  <dcterms:modified xsi:type="dcterms:W3CDTF">2018-05-22T13:00:00Z</dcterms:modified>
</cp:coreProperties>
</file>