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5D4" w:rsidRDefault="0017400C">
      <w:pPr>
        <w:tabs>
          <w:tab w:val="center" w:pos="8843"/>
          <w:tab w:val="center" w:pos="9883"/>
        </w:tabs>
        <w:spacing w:after="0" w:line="259" w:lineRule="auto"/>
        <w:ind w:left="0"/>
        <w:jc w:val="left"/>
      </w:pPr>
      <w:bookmarkStart w:id="0" w:name="_GoBack"/>
      <w:bookmarkEnd w:id="0"/>
      <w:r>
        <w:rPr>
          <w:sz w:val="18"/>
        </w:rPr>
        <w:tab/>
      </w:r>
      <w:r>
        <w:rPr>
          <w:rFonts w:ascii="Courier New" w:eastAsia="Courier New" w:hAnsi="Courier New" w:cs="Courier New"/>
          <w:sz w:val="18"/>
        </w:rPr>
        <w:t xml:space="preserve">!3cd -L </w:t>
      </w:r>
      <w:r>
        <w:rPr>
          <w:rFonts w:ascii="Courier New" w:eastAsia="Courier New" w:hAnsi="Courier New" w:cs="Courier New"/>
          <w:sz w:val="18"/>
        </w:rPr>
        <w:tab/>
        <w:t>[L!</w:t>
      </w:r>
    </w:p>
    <w:p w:rsidR="00D275D4" w:rsidRDefault="0017400C">
      <w:pPr>
        <w:spacing w:after="53" w:line="259" w:lineRule="auto"/>
        <w:ind w:left="4729"/>
        <w:jc w:val="left"/>
      </w:pPr>
      <w:r>
        <w:rPr>
          <w:noProof/>
        </w:rPr>
        <w:drawing>
          <wp:inline distT="0" distB="0" distL="0" distR="0">
            <wp:extent cx="314008" cy="685996"/>
            <wp:effectExtent l="0" t="0" r="0" b="0"/>
            <wp:docPr id="3227" name="Picture 3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" name="Picture 32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008" cy="68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5D4" w:rsidRDefault="0017400C">
      <w:pPr>
        <w:spacing w:after="0" w:line="259" w:lineRule="auto"/>
        <w:ind w:left="10" w:right="206" w:hanging="10"/>
        <w:jc w:val="center"/>
      </w:pPr>
      <w:r>
        <w:rPr>
          <w:sz w:val="32"/>
        </w:rPr>
        <w:t>PEST MEGYEI</w:t>
      </w:r>
    </w:p>
    <w:p w:rsidR="00D275D4" w:rsidRDefault="0017400C">
      <w:pPr>
        <w:spacing w:after="0" w:line="259" w:lineRule="auto"/>
        <w:ind w:left="0" w:right="192"/>
        <w:jc w:val="center"/>
      </w:pPr>
      <w:r>
        <w:rPr>
          <w:sz w:val="30"/>
        </w:rPr>
        <w:t>KORMÁNYHIVATAL</w:t>
      </w:r>
    </w:p>
    <w:p w:rsidR="00D275D4" w:rsidRDefault="0017400C">
      <w:pPr>
        <w:pStyle w:val="Cmsor1"/>
        <w:spacing w:after="0"/>
        <w:ind w:right="178"/>
      </w:pPr>
      <w:r>
        <w:rPr>
          <w:sz w:val="32"/>
        </w:rPr>
        <w:t>BUDAKESZI JÁRÁSI HIVATALA</w:t>
      </w:r>
    </w:p>
    <w:p w:rsidR="00D275D4" w:rsidRDefault="0017400C">
      <w:pPr>
        <w:spacing w:after="375" w:line="259" w:lineRule="auto"/>
        <w:ind w:left="-29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502696" cy="12195"/>
                <wp:effectExtent l="0" t="0" r="0" b="0"/>
                <wp:docPr id="21171" name="Group 21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2696" cy="12195"/>
                          <a:chOff x="0" y="0"/>
                          <a:chExt cx="6502696" cy="12195"/>
                        </a:xfrm>
                      </wpg:grpSpPr>
                      <wps:wsp>
                        <wps:cNvPr id="21170" name="Shape 21170"/>
                        <wps:cNvSpPr/>
                        <wps:spPr>
                          <a:xfrm>
                            <a:off x="0" y="0"/>
                            <a:ext cx="650269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2696" h="12195">
                                <a:moveTo>
                                  <a:pt x="0" y="6098"/>
                                </a:moveTo>
                                <a:lnTo>
                                  <a:pt x="650269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71" style="width:512.023pt;height:0.960266pt;mso-position-horizontal-relative:char;mso-position-vertical-relative:line" coordsize="65026,121">
                <v:shape id="Shape 21170" style="position:absolute;width:65026;height:121;left:0;top:0;" coordsize="6502696,12195" path="m0,6098l650269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813" w:type="dxa"/>
        <w:tblInd w:w="72" w:type="dxa"/>
        <w:tblCellMar>
          <w:top w:w="1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1"/>
        <w:gridCol w:w="4182"/>
      </w:tblGrid>
      <w:tr w:rsidR="00D275D4">
        <w:trPr>
          <w:trHeight w:val="252"/>
        </w:trPr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:rsidR="00D275D4" w:rsidRDefault="0017400C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>Tárgy: Telekatakítás engedélyezése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D275D4" w:rsidRDefault="0017400C">
            <w:pPr>
              <w:spacing w:after="0" w:line="259" w:lineRule="auto"/>
              <w:ind w:left="317"/>
              <w:jc w:val="left"/>
            </w:pPr>
            <w:r>
              <w:t>Ügyiratszám: 800488-5/2017</w:t>
            </w:r>
          </w:p>
        </w:tc>
      </w:tr>
      <w:tr w:rsidR="00D275D4">
        <w:trPr>
          <w:trHeight w:val="228"/>
        </w:trPr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:rsidR="00D275D4" w:rsidRDefault="0017400C">
            <w:pPr>
              <w:spacing w:after="0" w:line="259" w:lineRule="auto"/>
              <w:ind w:left="5"/>
              <w:jc w:val="left"/>
            </w:pPr>
            <w:r>
              <w:t>Melléklet: címzettek szerint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D275D4" w:rsidRDefault="0017400C">
            <w:pPr>
              <w:spacing w:after="0" w:line="259" w:lineRule="auto"/>
              <w:ind w:left="317"/>
              <w:jc w:val="left"/>
            </w:pPr>
            <w:r>
              <w:t>Előzményi ügyiratszám: -</w:t>
            </w:r>
          </w:p>
        </w:tc>
      </w:tr>
      <w:tr w:rsidR="00D275D4">
        <w:trPr>
          <w:trHeight w:val="225"/>
        </w:trPr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</w:tcPr>
          <w:p w:rsidR="00D275D4" w:rsidRDefault="0017400C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>Hivatkozási szám:-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D275D4" w:rsidRDefault="0017400C">
            <w:pPr>
              <w:spacing w:after="0" w:line="259" w:lineRule="auto"/>
              <w:ind w:left="0"/>
              <w:jc w:val="right"/>
            </w:pPr>
            <w:r>
              <w:rPr>
                <w:sz w:val="24"/>
              </w:rPr>
              <w:t>Ügyintéző: dr. Hantosné dr. Hana Adrienn</w:t>
            </w:r>
          </w:p>
        </w:tc>
      </w:tr>
    </w:tbl>
    <w:p w:rsidR="00D275D4" w:rsidRDefault="0017400C">
      <w:pPr>
        <w:spacing w:after="0" w:line="259" w:lineRule="auto"/>
        <w:ind w:left="2823"/>
        <w:jc w:val="center"/>
      </w:pPr>
      <w:r>
        <w:rPr>
          <w:rFonts w:ascii="Calibri" w:eastAsia="Calibri" w:hAnsi="Calibri" w:cs="Calibri"/>
        </w:rPr>
        <w:t>a: 279-2090</w:t>
      </w:r>
    </w:p>
    <w:p w:rsidR="00D275D4" w:rsidRDefault="0017400C">
      <w:pPr>
        <w:spacing w:after="3" w:line="259" w:lineRule="auto"/>
        <w:ind w:left="-53"/>
        <w:jc w:val="left"/>
      </w:pPr>
      <w:r>
        <w:rPr>
          <w:noProof/>
        </w:rPr>
        <w:drawing>
          <wp:inline distT="0" distB="0" distL="0" distR="0">
            <wp:extent cx="6520987" cy="185981"/>
            <wp:effectExtent l="0" t="0" r="0" b="0"/>
            <wp:docPr id="21166" name="Picture 21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6" name="Picture 211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0987" cy="18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5D4" w:rsidRDefault="0017400C">
      <w:pPr>
        <w:spacing w:after="3" w:line="259" w:lineRule="auto"/>
        <w:ind w:left="92" w:hanging="10"/>
      </w:pPr>
      <w:r>
        <w:rPr>
          <w:sz w:val="24"/>
        </w:rPr>
        <w:t>Kéretem benyújtója: Sar Genoveva</w:t>
      </w:r>
    </w:p>
    <w:p w:rsidR="00D275D4" w:rsidRDefault="0017400C">
      <w:pPr>
        <w:spacing w:after="29"/>
        <w:ind w:left="67" w:right="28"/>
      </w:pPr>
      <w:r>
        <w:t>Kérelmezett ingatlan: Telki 102211 hrsz,</w:t>
      </w:r>
    </w:p>
    <w:p w:rsidR="00D275D4" w:rsidRDefault="0017400C">
      <w:pPr>
        <w:spacing w:after="29"/>
        <w:ind w:left="67" w:right="28"/>
      </w:pPr>
      <w:r>
        <w:t>Az eljárás me indítás na 'a: 2017.08.21</w:t>
      </w:r>
    </w:p>
    <w:p w:rsidR="00D275D4" w:rsidRDefault="0017400C">
      <w:pPr>
        <w:spacing w:after="442" w:line="259" w:lineRule="auto"/>
        <w:ind w:left="-53"/>
        <w:jc w:val="left"/>
      </w:pPr>
      <w:r>
        <w:rPr>
          <w:noProof/>
        </w:rPr>
        <w:drawing>
          <wp:inline distT="0" distB="0" distL="0" distR="0">
            <wp:extent cx="6511842" cy="21342"/>
            <wp:effectExtent l="0" t="0" r="0" b="0"/>
            <wp:docPr id="21168" name="Picture 2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" name="Picture 211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184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5D4" w:rsidRDefault="0017400C">
      <w:pPr>
        <w:pStyle w:val="Cmsor1"/>
        <w:ind w:left="48" w:right="317"/>
      </w:pPr>
      <w:r>
        <w:t>HATÁROZAT</w:t>
      </w:r>
    </w:p>
    <w:p w:rsidR="00D275D4" w:rsidRDefault="0017400C">
      <w:pPr>
        <w:ind w:left="0" w:right="28"/>
      </w:pPr>
      <w:r>
        <w:t xml:space="preserve">Sar Genoveva (cím: 2089 Telki, Orgona u. 40.) tulajdonos által benyújtott </w:t>
      </w:r>
      <w:r>
        <w:t>kérelem alapján a Telki 1022/1 hrsz-ú ingatlan</w:t>
      </w:r>
    </w:p>
    <w:p w:rsidR="00D275D4" w:rsidRDefault="0017400C">
      <w:pPr>
        <w:spacing w:after="209" w:line="216" w:lineRule="auto"/>
        <w:ind w:left="10" w:right="206" w:hanging="10"/>
        <w:jc w:val="center"/>
      </w:pPr>
      <w:r>
        <w:rPr>
          <w:sz w:val="24"/>
        </w:rPr>
        <w:t>telekalakítását (telekmegosztását)</w:t>
      </w:r>
    </w:p>
    <w:p w:rsidR="00D275D4" w:rsidRDefault="0017400C">
      <w:pPr>
        <w:spacing w:after="243" w:line="259" w:lineRule="auto"/>
        <w:ind w:left="192" w:right="211" w:hanging="182"/>
      </w:pPr>
      <w:r>
        <w:rPr>
          <w:sz w:val="24"/>
        </w:rPr>
        <w:t>-az útügyi szakkérdésben szakhatóságként közreműködő PMKH Érdi Járási Hivatala Közlekedési és Fogyasztóvédelmi Főosztály útügyi Osztály (cím: 1141 Budapest, Komócsy u. 17-19.) ÚT/1819/1/2017 ügyiratszámú szakhatósági hozzájáruló állásfoglalása alapján,</w:t>
      </w:r>
    </w:p>
    <w:p w:rsidR="00D275D4" w:rsidRDefault="0017400C">
      <w:pPr>
        <w:numPr>
          <w:ilvl w:val="0"/>
          <w:numId w:val="1"/>
        </w:numPr>
        <w:spacing w:after="246"/>
        <w:ind w:right="117" w:hanging="168"/>
      </w:pPr>
      <w:r>
        <w:t>a s</w:t>
      </w:r>
      <w:r>
        <w:t>zakhatóságként közreműködő Telki Község Jegyzője (2093 Telki, Petőfi Sándor utca 1.), 308-2/2017/M ügyiratszámú szakhatósági hozzájáruló előzetes állásfoglalása alapján,</w:t>
      </w:r>
    </w:p>
    <w:p w:rsidR="00D275D4" w:rsidRDefault="0017400C">
      <w:pPr>
        <w:numPr>
          <w:ilvl w:val="0"/>
          <w:numId w:val="1"/>
        </w:numPr>
        <w:ind w:right="117" w:hanging="168"/>
      </w:pPr>
      <w:r>
        <w:t>a PMKH Budakeszi Járási Hivatala Földhivatali Osztály által 796/2017 számon záradékolt</w:t>
      </w:r>
      <w:r>
        <w:t>, E-8/2017 számon előzetesen nyilvántartásba vett, Geochip Kft. által M-15/2017 munkaszámon készített változási vázrajznak megfelelően</w:t>
      </w:r>
    </w:p>
    <w:p w:rsidR="00D275D4" w:rsidRDefault="0017400C">
      <w:pPr>
        <w:spacing w:after="226" w:line="259" w:lineRule="auto"/>
        <w:ind w:left="48" w:right="274" w:hanging="10"/>
        <w:jc w:val="center"/>
      </w:pPr>
      <w:r>
        <w:rPr>
          <w:sz w:val="36"/>
        </w:rPr>
        <w:t>engedélyezem:</w:t>
      </w:r>
    </w:p>
    <w:tbl>
      <w:tblPr>
        <w:tblStyle w:val="TableGrid"/>
        <w:tblW w:w="10575" w:type="dxa"/>
        <w:tblInd w:w="-168" w:type="dxa"/>
        <w:tblCellMar>
          <w:top w:w="24" w:type="dxa"/>
          <w:left w:w="144" w:type="dxa"/>
          <w:bottom w:w="0" w:type="dxa"/>
          <w:right w:w="167" w:type="dxa"/>
        </w:tblCellMar>
        <w:tblLook w:val="04A0" w:firstRow="1" w:lastRow="0" w:firstColumn="1" w:lastColumn="0" w:noHBand="0" w:noVBand="1"/>
      </w:tblPr>
      <w:tblGrid>
        <w:gridCol w:w="1225"/>
        <w:gridCol w:w="610"/>
        <w:gridCol w:w="2674"/>
        <w:gridCol w:w="735"/>
        <w:gridCol w:w="711"/>
        <w:gridCol w:w="1086"/>
        <w:gridCol w:w="3534"/>
      </w:tblGrid>
      <w:tr w:rsidR="00D275D4">
        <w:trPr>
          <w:trHeight w:val="283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5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523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75D4" w:rsidRDefault="0017400C">
            <w:pPr>
              <w:spacing w:after="0" w:line="259" w:lineRule="auto"/>
              <w:ind w:left="2123"/>
              <w:jc w:val="left"/>
            </w:pPr>
            <w:r>
              <w:rPr>
                <w:sz w:val="24"/>
              </w:rPr>
              <w:t>Változás előtti ingatlanok:</w:t>
            </w:r>
          </w:p>
        </w:tc>
        <w:tc>
          <w:tcPr>
            <w:tcW w:w="35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</w:tr>
      <w:tr w:rsidR="00D275D4">
        <w:trPr>
          <w:trHeight w:val="272"/>
        </w:trPr>
        <w:tc>
          <w:tcPr>
            <w:tcW w:w="1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5D4" w:rsidRDefault="0017400C">
            <w:pPr>
              <w:spacing w:after="0" w:line="259" w:lineRule="auto"/>
              <w:ind w:left="28"/>
              <w:jc w:val="center"/>
            </w:pPr>
            <w:r>
              <w:rPr>
                <w:sz w:val="26"/>
              </w:rPr>
              <w:t>Hrsz</w:t>
            </w:r>
          </w:p>
        </w:tc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5D4" w:rsidRDefault="0017400C">
            <w:pPr>
              <w:spacing w:after="0" w:line="259" w:lineRule="auto"/>
              <w:ind w:left="0"/>
              <w:jc w:val="left"/>
            </w:pPr>
            <w:r>
              <w:rPr>
                <w:rFonts w:ascii="Calibri" w:eastAsia="Calibri" w:hAnsi="Calibri" w:cs="Calibri"/>
              </w:rPr>
              <w:t>Jel</w:t>
            </w:r>
          </w:p>
        </w:tc>
        <w:tc>
          <w:tcPr>
            <w:tcW w:w="2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5D4" w:rsidRDefault="0017400C">
            <w:pPr>
              <w:spacing w:after="0" w:line="259" w:lineRule="auto"/>
              <w:ind w:left="16"/>
              <w:jc w:val="center"/>
            </w:pPr>
            <w:r>
              <w:t>Művelési ág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17400C">
            <w:pPr>
              <w:spacing w:after="0" w:line="259" w:lineRule="auto"/>
              <w:ind w:left="0" w:right="2"/>
              <w:jc w:val="center"/>
            </w:pPr>
            <w:r>
              <w:t>Min.</w:t>
            </w:r>
          </w:p>
          <w:p w:rsidR="00D275D4" w:rsidRDefault="0017400C">
            <w:pPr>
              <w:spacing w:after="0" w:line="259" w:lineRule="auto"/>
              <w:ind w:left="0" w:right="2"/>
              <w:jc w:val="center"/>
            </w:pPr>
            <w:r>
              <w:t>o.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17400C">
            <w:pPr>
              <w:spacing w:after="0" w:line="259" w:lineRule="auto"/>
              <w:ind w:left="11"/>
              <w:jc w:val="center"/>
            </w:pPr>
            <w:r>
              <w:t>Terület</w:t>
            </w:r>
          </w:p>
        </w:tc>
        <w:tc>
          <w:tcPr>
            <w:tcW w:w="3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17400C">
            <w:pPr>
              <w:spacing w:after="0" w:line="259" w:lineRule="auto"/>
              <w:ind w:left="1090" w:right="517" w:hanging="29"/>
            </w:pPr>
            <w:r>
              <w:rPr>
                <w:sz w:val="24"/>
              </w:rPr>
              <w:t>Szolgalmi és egyéb jogok</w:t>
            </w:r>
          </w:p>
        </w:tc>
      </w:tr>
      <w:tr w:rsidR="00D275D4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17400C">
            <w:pPr>
              <w:spacing w:after="0" w:line="259" w:lineRule="auto"/>
              <w:ind w:left="108"/>
              <w:jc w:val="left"/>
            </w:pPr>
            <w:r>
              <w:rPr>
                <w:sz w:val="24"/>
              </w:rPr>
              <w:t>ha, m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</w:tr>
      <w:tr w:rsidR="00D275D4">
        <w:trPr>
          <w:trHeight w:val="38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17400C">
            <w:pPr>
              <w:spacing w:after="0" w:line="259" w:lineRule="auto"/>
              <w:ind w:left="0" w:right="1"/>
              <w:jc w:val="center"/>
            </w:pPr>
            <w:r>
              <w:rPr>
                <w:rFonts w:ascii="Calibri" w:eastAsia="Calibri" w:hAnsi="Calibri" w:cs="Calibri"/>
              </w:rPr>
              <w:t>1022/1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17400C">
            <w:pPr>
              <w:spacing w:after="0" w:line="259" w:lineRule="auto"/>
              <w:ind w:left="31"/>
              <w:jc w:val="center"/>
            </w:pPr>
            <w:r>
              <w:t>kivett lakóház, udvar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17400C">
            <w:pPr>
              <w:spacing w:after="0" w:line="259" w:lineRule="auto"/>
              <w:ind w:left="7"/>
              <w:jc w:val="center"/>
            </w:pPr>
            <w:r>
              <w:rPr>
                <w:rFonts w:ascii="Calibri" w:eastAsia="Calibri" w:hAnsi="Calibri" w:cs="Calibri"/>
              </w:rPr>
              <w:t>0.0854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</w:tr>
      <w:tr w:rsidR="00D275D4">
        <w:trPr>
          <w:trHeight w:val="283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5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523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275D4" w:rsidRDefault="0017400C">
            <w:pPr>
              <w:spacing w:after="0" w:line="259" w:lineRule="auto"/>
              <w:ind w:left="2137"/>
              <w:jc w:val="left"/>
            </w:pPr>
            <w:r>
              <w:rPr>
                <w:sz w:val="24"/>
              </w:rPr>
              <w:t>Változás utáni ingatlanok:</w:t>
            </w:r>
          </w:p>
        </w:tc>
        <w:tc>
          <w:tcPr>
            <w:tcW w:w="35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</w:tr>
      <w:tr w:rsidR="00D275D4">
        <w:trPr>
          <w:trHeight w:val="273"/>
        </w:trPr>
        <w:tc>
          <w:tcPr>
            <w:tcW w:w="1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5D4" w:rsidRDefault="0017400C">
            <w:pPr>
              <w:spacing w:after="0" w:line="259" w:lineRule="auto"/>
              <w:ind w:left="43"/>
              <w:jc w:val="center"/>
            </w:pPr>
            <w:r>
              <w:rPr>
                <w:sz w:val="26"/>
              </w:rPr>
              <w:t>Hrsz</w:t>
            </w:r>
          </w:p>
        </w:tc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5D4" w:rsidRDefault="0017400C">
            <w:pPr>
              <w:spacing w:after="0" w:line="259" w:lineRule="auto"/>
              <w:ind w:left="10"/>
              <w:jc w:val="center"/>
            </w:pPr>
            <w:r>
              <w:rPr>
                <w:sz w:val="26"/>
              </w:rPr>
              <w:t>Jel</w:t>
            </w:r>
          </w:p>
        </w:tc>
        <w:tc>
          <w:tcPr>
            <w:tcW w:w="2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5D4" w:rsidRDefault="0017400C">
            <w:pPr>
              <w:spacing w:after="0" w:line="259" w:lineRule="auto"/>
              <w:ind w:left="35"/>
              <w:jc w:val="center"/>
            </w:pPr>
            <w:r>
              <w:t>Művelési ág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17400C">
            <w:pPr>
              <w:spacing w:after="0" w:line="259" w:lineRule="auto"/>
              <w:ind w:left="13"/>
              <w:jc w:val="center"/>
            </w:pPr>
            <w:r>
              <w:rPr>
                <w:sz w:val="20"/>
              </w:rPr>
              <w:t>Min.</w:t>
            </w:r>
          </w:p>
          <w:p w:rsidR="00D275D4" w:rsidRDefault="0017400C">
            <w:pPr>
              <w:spacing w:after="0" w:line="259" w:lineRule="auto"/>
              <w:ind w:left="8"/>
              <w:jc w:val="center"/>
            </w:pPr>
            <w:r>
              <w:rPr>
                <w:sz w:val="24"/>
              </w:rPr>
              <w:t>o.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17400C">
            <w:pPr>
              <w:spacing w:after="0" w:line="259" w:lineRule="auto"/>
              <w:ind w:left="21"/>
              <w:jc w:val="center"/>
            </w:pPr>
            <w:r>
              <w:t>Terület</w:t>
            </w:r>
          </w:p>
        </w:tc>
        <w:tc>
          <w:tcPr>
            <w:tcW w:w="3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17400C">
            <w:pPr>
              <w:spacing w:after="0" w:line="259" w:lineRule="auto"/>
              <w:ind w:left="1100" w:right="508" w:hanging="29"/>
            </w:pPr>
            <w:r>
              <w:rPr>
                <w:sz w:val="24"/>
              </w:rPr>
              <w:t>Szolgalmi és egyéb jogok</w:t>
            </w:r>
          </w:p>
        </w:tc>
      </w:tr>
      <w:tr w:rsidR="00D275D4">
        <w:trPr>
          <w:trHeight w:val="3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17400C">
            <w:pPr>
              <w:spacing w:after="0" w:line="259" w:lineRule="auto"/>
              <w:ind w:left="118"/>
              <w:jc w:val="left"/>
            </w:pPr>
            <w:r>
              <w:rPr>
                <w:sz w:val="24"/>
              </w:rPr>
              <w:t>ha, m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</w:tr>
      <w:tr w:rsidR="00D275D4">
        <w:trPr>
          <w:trHeight w:val="38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17400C">
            <w:pPr>
              <w:spacing w:after="0" w:line="259" w:lineRule="auto"/>
              <w:ind w:left="38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1022/7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17400C">
            <w:pPr>
              <w:spacing w:after="0" w:line="259" w:lineRule="auto"/>
              <w:ind w:left="50"/>
              <w:jc w:val="center"/>
            </w:pPr>
            <w:r>
              <w:t>kivett lakóház, udvar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5D4" w:rsidRDefault="0017400C">
            <w:pPr>
              <w:spacing w:after="0" w:line="259" w:lineRule="auto"/>
              <w:ind w:left="26"/>
              <w:jc w:val="center"/>
            </w:pPr>
            <w:r>
              <w:rPr>
                <w:rFonts w:ascii="Calibri" w:eastAsia="Calibri" w:hAnsi="Calibri" w:cs="Calibri"/>
              </w:rPr>
              <w:t>0.0773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</w:tr>
      <w:tr w:rsidR="00D275D4">
        <w:trPr>
          <w:trHeight w:val="399"/>
        </w:trPr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5D4" w:rsidRDefault="0017400C">
            <w:pPr>
              <w:spacing w:after="0" w:line="259" w:lineRule="auto"/>
              <w:ind w:left="38"/>
              <w:jc w:val="center"/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1022/8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5D4" w:rsidRDefault="0017400C">
            <w:pPr>
              <w:spacing w:after="0" w:line="259" w:lineRule="auto"/>
              <w:ind w:left="50"/>
              <w:jc w:val="center"/>
            </w:pPr>
            <w:r>
              <w:t>kivett közút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D275D4">
            <w:pPr>
              <w:spacing w:after="160" w:line="259" w:lineRule="auto"/>
              <w:ind w:left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5D4" w:rsidRDefault="0017400C">
            <w:pPr>
              <w:spacing w:after="0" w:line="259" w:lineRule="auto"/>
              <w:ind w:left="7"/>
              <w:jc w:val="center"/>
            </w:pPr>
            <w:r>
              <w:rPr>
                <w:rFonts w:ascii="Calibri" w:eastAsia="Calibri" w:hAnsi="Calibri" w:cs="Calibri"/>
              </w:rPr>
              <w:t>0.0081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5D4" w:rsidRDefault="0017400C">
            <w:pPr>
              <w:spacing w:after="0" w:line="259" w:lineRule="auto"/>
              <w:ind w:left="25"/>
              <w:jc w:val="center"/>
            </w:pPr>
            <w:r>
              <w:rPr>
                <w:sz w:val="20"/>
              </w:rPr>
              <w:t>ELMU vezetékjog: 14 m VMB-32/2011</w:t>
            </w:r>
          </w:p>
        </w:tc>
      </w:tr>
    </w:tbl>
    <w:p w:rsidR="00D275D4" w:rsidRDefault="0017400C">
      <w:pPr>
        <w:spacing w:after="0" w:line="259" w:lineRule="auto"/>
        <w:ind w:left="19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530133" cy="12195"/>
                <wp:effectExtent l="0" t="0" r="0" b="0"/>
                <wp:docPr id="21173" name="Group 21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133" cy="12195"/>
                          <a:chOff x="0" y="0"/>
                          <a:chExt cx="6530133" cy="12195"/>
                        </a:xfrm>
                      </wpg:grpSpPr>
                      <wps:wsp>
                        <wps:cNvPr id="21172" name="Shape 21172"/>
                        <wps:cNvSpPr/>
                        <wps:spPr>
                          <a:xfrm>
                            <a:off x="0" y="0"/>
                            <a:ext cx="653013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133" h="12195">
                                <a:moveTo>
                                  <a:pt x="0" y="6097"/>
                                </a:moveTo>
                                <a:lnTo>
                                  <a:pt x="6530133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73" style="width:514.184pt;height:0.960205pt;mso-position-horizontal-relative:char;mso-position-vertical-relative:line" coordsize="65301,121">
                <v:shape id="Shape 21172" style="position:absolute;width:65301;height:121;left:0;top:0;" coordsize="6530133,12195" path="m0,6097l6530133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275D4" w:rsidRDefault="0017400C">
      <w:pPr>
        <w:spacing w:after="0" w:line="259" w:lineRule="auto"/>
        <w:ind w:left="10" w:right="19" w:hanging="10"/>
        <w:jc w:val="center"/>
      </w:pPr>
      <w:r>
        <w:rPr>
          <w:sz w:val="18"/>
        </w:rPr>
        <w:t>Földhivatali Osztály</w:t>
      </w:r>
    </w:p>
    <w:p w:rsidR="00D275D4" w:rsidRDefault="0017400C">
      <w:pPr>
        <w:spacing w:after="0" w:line="259" w:lineRule="auto"/>
        <w:ind w:left="10" w:right="14" w:hanging="10"/>
        <w:jc w:val="center"/>
      </w:pPr>
      <w:r>
        <w:rPr>
          <w:sz w:val="18"/>
        </w:rPr>
        <w:t>1117 Budapest Karinthy Frigyes út 3.</w:t>
      </w:r>
    </w:p>
    <w:p w:rsidR="00D275D4" w:rsidRDefault="0017400C">
      <w:pPr>
        <w:spacing w:after="0" w:line="259" w:lineRule="auto"/>
        <w:ind w:left="10" w:right="24" w:hanging="10"/>
        <w:jc w:val="center"/>
      </w:pPr>
      <w:r>
        <w:rPr>
          <w:sz w:val="18"/>
        </w:rPr>
        <w:t>Telefon: (1) 279-2090 Fax: (1) 279-2095</w:t>
      </w:r>
    </w:p>
    <w:p w:rsidR="00D275D4" w:rsidRDefault="0017400C">
      <w:pPr>
        <w:spacing w:after="0" w:line="259" w:lineRule="auto"/>
        <w:ind w:left="10" w:right="14" w:hanging="10"/>
        <w:jc w:val="center"/>
      </w:pPr>
      <w:r>
        <w:rPr>
          <w:sz w:val="18"/>
        </w:rPr>
        <w:t>E-mail: foldhivatal.budakeszi@pest.gov.hu</w:t>
      </w:r>
    </w:p>
    <w:p w:rsidR="00D275D4" w:rsidRDefault="0017400C">
      <w:pPr>
        <w:spacing w:after="0" w:line="259" w:lineRule="auto"/>
        <w:ind w:left="91"/>
        <w:jc w:val="center"/>
      </w:pPr>
      <w:r>
        <w:rPr>
          <w:sz w:val="16"/>
        </w:rPr>
        <w:t>Web: http://www.kormanyhivatahhu/hu/pest</w:t>
      </w:r>
    </w:p>
    <w:p w:rsidR="00D275D4" w:rsidRDefault="0017400C">
      <w:pPr>
        <w:spacing w:after="172" w:line="259" w:lineRule="auto"/>
        <w:ind w:left="14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78307" cy="12195"/>
                <wp:effectExtent l="0" t="0" r="0" b="0"/>
                <wp:docPr id="21176" name="Group 21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307" cy="12195"/>
                          <a:chOff x="0" y="0"/>
                          <a:chExt cx="6478307" cy="12195"/>
                        </a:xfrm>
                      </wpg:grpSpPr>
                      <wps:wsp>
                        <wps:cNvPr id="21175" name="Shape 21175"/>
                        <wps:cNvSpPr/>
                        <wps:spPr>
                          <a:xfrm>
                            <a:off x="0" y="0"/>
                            <a:ext cx="647830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307" h="12195">
                                <a:moveTo>
                                  <a:pt x="0" y="6098"/>
                                </a:moveTo>
                                <a:lnTo>
                                  <a:pt x="6478307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76" style="width:510.103pt;height:0.960274pt;mso-position-horizontal-relative:char;mso-position-vertical-relative:line" coordsize="64783,121">
                <v:shape id="Shape 21175" style="position:absolute;width:64783;height:121;left:0;top:0;" coordsize="6478307,12195" path="m0,6098l6478307,6098">
                  <v:stroke weight="0.96027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275D4" w:rsidRDefault="0017400C">
      <w:pPr>
        <w:spacing w:after="264" w:line="255" w:lineRule="auto"/>
        <w:ind w:left="53" w:right="221" w:hanging="5"/>
      </w:pPr>
      <w:r>
        <w:rPr>
          <w:u w:val="single" w:color="000000"/>
        </w:rPr>
        <w:t>Az útüqyi szakkérdésben szakhatóságként közreműködő PMKH Érdi Járási Hivatala Közlekedési és Foqvasztóvédelmi Főosztály Utügvi Osztály (cím: 1 141 Budapest. Komócsy u. 17-19.) ÚT/1819/1/2017 üqviratszámú szakhatósáqi hozzáiáruló állásfoglalása</w:t>
      </w:r>
      <w:r>
        <w:t>:</w:t>
      </w:r>
    </w:p>
    <w:p w:rsidR="00D275D4" w:rsidRDefault="0017400C">
      <w:pPr>
        <w:spacing w:after="188" w:line="216" w:lineRule="auto"/>
        <w:ind w:left="1757" w:right="1468" w:firstLine="9"/>
      </w:pPr>
      <w:r>
        <w:rPr>
          <w:sz w:val="18"/>
        </w:rPr>
        <w:t>Tiszteft Cl</w:t>
      </w:r>
      <w:r>
        <w:rPr>
          <w:sz w:val="18"/>
        </w:rPr>
        <w:t>mzeä hivatkozási számt megkeresésére, az ahhoz csatott, Geochip Kft áttat készített M152017. sz. munkaszámú vázrajz (Földhivatal) záradék: 796/2017., E-82017., kelt: 2017.06.21.) alapján, továbbá figyelembe véve a Teki Község Jegyzője áltat adott 308-2/201</w:t>
      </w:r>
      <w:r>
        <w:rPr>
          <w:sz w:val="18"/>
        </w:rPr>
        <w:t xml:space="preserve">7/M, sz. 2017. július 11-én kelt szakhatósági </w:t>
      </w:r>
      <w:r>
        <w:rPr>
          <w:noProof/>
        </w:rPr>
        <w:drawing>
          <wp:inline distT="0" distB="0" distL="0" distR="0">
            <wp:extent cx="570091" cy="112808"/>
            <wp:effectExtent l="0" t="0" r="0" b="0"/>
            <wp:docPr id="6235" name="Picture 6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" name="Picture 62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091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a Pest Megyei Kormányhivatal Érdi Járási Hivatala Közbkedési és Fogyasztóvédelmi Főoszäy Utügyi Osztálya a tárgyban megjelölt földrésziet előzöekben nevesftett változási vázrajzban szerinti tetekaíakításának e</w:t>
      </w:r>
      <w:r>
        <w:rPr>
          <w:sz w:val="18"/>
        </w:rPr>
        <w:t>ngedélyezéséhez</w:t>
      </w:r>
    </w:p>
    <w:p w:rsidR="00D275D4" w:rsidRDefault="0017400C">
      <w:pPr>
        <w:spacing w:after="236" w:line="340" w:lineRule="auto"/>
        <w:ind w:left="1752" w:right="4378" w:firstLine="2953"/>
        <w:jc w:val="left"/>
      </w:pPr>
      <w:r>
        <w:rPr>
          <w:sz w:val="20"/>
          <w:u w:val="single" w:color="000000"/>
        </w:rPr>
        <w:t xml:space="preserve">hqzzá14rut </w:t>
      </w:r>
      <w:r>
        <w:rPr>
          <w:sz w:val="20"/>
        </w:rPr>
        <w:t>az alábbi feltéEekkd:</w:t>
      </w:r>
    </w:p>
    <w:p w:rsidR="00D275D4" w:rsidRDefault="0017400C">
      <w:pPr>
        <w:spacing w:after="307" w:line="216" w:lineRule="auto"/>
        <w:ind w:left="1733" w:right="1468" w:firstLine="9"/>
      </w:pPr>
      <w:r>
        <w:rPr>
          <w:noProof/>
        </w:rPr>
        <mc:AlternateContent>
          <mc:Choice Requires="wpg">
            <w:drawing>
              <wp:inline distT="0" distB="0" distL="0" distR="0">
                <wp:extent cx="935925" cy="103662"/>
                <wp:effectExtent l="0" t="0" r="0" b="0"/>
                <wp:docPr id="19648" name="Group 19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25" cy="103662"/>
                          <a:chOff x="0" y="0"/>
                          <a:chExt cx="935925" cy="103662"/>
                        </a:xfrm>
                      </wpg:grpSpPr>
                      <pic:pic xmlns:pic="http://schemas.openxmlformats.org/drawingml/2006/picture">
                        <pic:nvPicPr>
                          <pic:cNvPr id="21174" name="Picture 211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25" cy="884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32" name="Rectangle 3732"/>
                        <wps:cNvSpPr/>
                        <wps:spPr>
                          <a:xfrm>
                            <a:off x="143285" y="3049"/>
                            <a:ext cx="161446" cy="133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D4" w:rsidRDefault="0017400C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48" style="width:73.6949pt;height:8.16232pt;mso-position-horizontal-relative:char;mso-position-vertical-relative:line" coordsize="9359,1036">
                <v:shape id="Picture 21174" style="position:absolute;width:9359;height:884;left:0;top:0;" filled="f">
                  <v:imagedata r:id="rId12"/>
                </v:shape>
                <v:rect id="Rectangle 3732" style="position:absolute;width:1614;height:1338;left:1432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A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8"/>
        </w:rPr>
        <w:t xml:space="preserve"> Etrejôvő 1022/8 hrsz-é kivett közút mindenkori tulajdonosa (kezelője) köteles eleget tenni a hatäyos jogszabályokban és előírásokban meghatározott közútkezelő$ feladabknak.</w:t>
      </w:r>
    </w:p>
    <w:p w:rsidR="00D275D4" w:rsidRDefault="0017400C">
      <w:pPr>
        <w:spacing w:after="425" w:line="216" w:lineRule="auto"/>
        <w:ind w:left="1719" w:right="1468" w:firstLine="9"/>
      </w:pPr>
      <w:r>
        <w:rPr>
          <w:sz w:val="18"/>
        </w:rPr>
        <w:t>2.1 Amennyiben a telekatakfessal létrelövő 1022/8 hrsz-ú kivett közút a későbbiekben a szomszédos közterület (Orgona utca) részét fogja és azzal egységben közútként fog funkcionálnl, úgy majdan a tényleges történő hasznosítást megelőzően azat azt össze kel</w:t>
      </w:r>
      <w:r>
        <w:rPr>
          <w:sz w:val="18"/>
        </w:rPr>
        <w:t>l vonni, és mäWési ágúkat összhangba kell hozni.</w:t>
      </w:r>
    </w:p>
    <w:p w:rsidR="00D275D4" w:rsidRDefault="0017400C">
      <w:pPr>
        <w:spacing w:after="246" w:line="255" w:lineRule="auto"/>
        <w:ind w:left="134" w:hanging="5"/>
      </w:pPr>
      <w:r>
        <w:rPr>
          <w:u w:val="single" w:color="000000"/>
        </w:rPr>
        <w:t>Az eljárásban szakhatóságként közreműködő Telki Közséq Jegyzője. 308-2/2017/M üqyiratszámú előzetes állásfoqlalása:</w:t>
      </w:r>
    </w:p>
    <w:p w:rsidR="00D275D4" w:rsidRDefault="0017400C">
      <w:pPr>
        <w:spacing w:after="60" w:line="278" w:lineRule="auto"/>
        <w:ind w:left="1565" w:right="1665"/>
      </w:pPr>
      <w:r>
        <w:rPr>
          <w:sz w:val="18"/>
        </w:rPr>
        <w:t>Sar Genoveva (2089 Telki, Orgona utca 40.) kérelrnérc a Telki 1022/1 hrsz,-ú ingatlan telek</w:t>
      </w:r>
      <w:r>
        <w:rPr>
          <w:sz w:val="18"/>
        </w:rPr>
        <w:t>alakftásához, a Járási Hivatal. Járási Földhivatala által 796/2017 iktatási számon, E-.8/2017 számon záradékolt változási vázrajznak megfelelően, az ingatlant érintő telekhatár rendezéshez az alábbi</w:t>
      </w:r>
    </w:p>
    <w:p w:rsidR="00D275D4" w:rsidRDefault="0017400C">
      <w:pPr>
        <w:spacing w:after="318" w:line="259" w:lineRule="auto"/>
        <w:ind w:left="3793"/>
        <w:jc w:val="left"/>
      </w:pPr>
      <w:r>
        <w:rPr>
          <w:noProof/>
        </w:rPr>
        <w:drawing>
          <wp:inline distT="0" distB="0" distL="0" distR="0">
            <wp:extent cx="1688933" cy="121955"/>
            <wp:effectExtent l="0" t="0" r="0" b="0"/>
            <wp:docPr id="6238" name="Picture 6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8" name="Picture 62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8933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5D4" w:rsidRDefault="0017400C">
      <w:pPr>
        <w:spacing w:after="474" w:line="278" w:lineRule="auto"/>
        <w:ind w:left="1565" w:right="1665"/>
      </w:pPr>
      <w:r>
        <w:rPr>
          <w:sz w:val="18"/>
        </w:rPr>
        <w:t xml:space="preserve">A telekhatár rädezés a településrendezési és általános </w:t>
      </w:r>
      <w:r>
        <w:rPr>
          <w:sz w:val="18"/>
        </w:rPr>
        <w:t>építésügyi követelményeknek megfelel.</w:t>
      </w:r>
    </w:p>
    <w:p w:rsidR="00D275D4" w:rsidRDefault="0017400C">
      <w:pPr>
        <w:spacing w:after="163"/>
        <w:ind w:left="67" w:right="28"/>
      </w:pPr>
      <w:r>
        <w:t xml:space="preserve">A telekalakítási engedély a hozzá tartozó változási vázrajzzal együtt a jelen határozat jogerőre emelkedésétől számított </w:t>
      </w:r>
      <w:r>
        <w:rPr>
          <w:u w:val="single" w:color="000000"/>
        </w:rPr>
        <w:t>egy évig hatályos.</w:t>
      </w:r>
    </w:p>
    <w:p w:rsidR="00D275D4" w:rsidRDefault="0017400C">
      <w:pPr>
        <w:spacing w:after="103" w:line="317" w:lineRule="auto"/>
        <w:ind w:left="130" w:right="28"/>
      </w:pPr>
      <w:r>
        <w:t xml:space="preserve">Egyidejűleg a ntelekalakítási eljárás megindításának ténye” feljegyzést az érintett ingatlanok tuiajdoni lapjáról </w:t>
      </w:r>
      <w:r>
        <w:rPr>
          <w:u w:val="single" w:color="000000"/>
        </w:rPr>
        <w:t>töröltem.</w:t>
      </w:r>
    </w:p>
    <w:p w:rsidR="00D275D4" w:rsidRDefault="0017400C">
      <w:pPr>
        <w:spacing w:after="0"/>
        <w:ind w:left="139" w:right="28"/>
      </w:pPr>
      <w:r>
        <w:t xml:space="preserve">Határozatom ellen annak kézbesítésétől számított 15 napon belül lehet fellebbezést benyújtani. A fellebbezési kérelmet a Pest Megyei Kormányhivatal Élelmiszerlánc-biztonsági, Földhivatali, Növény- és talajvédelmi, Erdészeti Főosztályhoz kell címezni, de a </w:t>
      </w:r>
      <w:r>
        <w:t>Budakeszi Járási Hivatal Földhivatali Osztályánál kell benyújtani.</w:t>
      </w:r>
    </w:p>
    <w:p w:rsidR="00D275D4" w:rsidRDefault="0017400C">
      <w:pPr>
        <w:spacing w:after="348"/>
        <w:ind w:left="134" w:right="28"/>
      </w:pPr>
      <w:r>
        <w:rPr>
          <w:u w:val="single" w:color="000000"/>
        </w:rPr>
        <w:t>A fellebbezés díja</w:t>
      </w:r>
      <w:r>
        <w:t xml:space="preserve"> 30.000 Ft, amelyet a benyújtással egyidejűleg a Budakeszi Járási Hivatal Földhivatali Osztály pénztárába történő befizetéssel, vagy a Pest Megyei Kormányhivatal 10023002-</w:t>
      </w:r>
      <w:r>
        <w:t>00302247-00000000 számú számlájára történő készpénz-átutalási megbízással (csekk), vagy átutalási megbízással kell teljesíteni. Utóbbi két esetben a fellebbezés előterjesztésekor mellékelni kell a díj megfizetését igazoló okiratot.</w:t>
      </w:r>
    </w:p>
    <w:p w:rsidR="00D275D4" w:rsidRDefault="0017400C">
      <w:pPr>
        <w:pStyle w:val="Cmsor1"/>
        <w:ind w:left="48" w:right="0"/>
      </w:pPr>
      <w:r>
        <w:t>INDOKOLÁS</w:t>
      </w:r>
    </w:p>
    <w:p w:rsidR="00D275D4" w:rsidRDefault="0017400C">
      <w:pPr>
        <w:ind w:left="158" w:right="28"/>
      </w:pPr>
      <w:r>
        <w:t>Sar Genoveva t</w:t>
      </w:r>
      <w:r>
        <w:t>ulajdonos telekalakítási engedélyezési eljárás iránti kérelmet nyújtott be hivatalunkhoz Telki 1022/1 hrsz-ú ingatlan vonatkozásában.</w:t>
      </w:r>
    </w:p>
    <w:p w:rsidR="00D275D4" w:rsidRDefault="0017400C">
      <w:pPr>
        <w:ind w:left="158" w:right="28"/>
      </w:pPr>
      <w:r>
        <w:lastRenderedPageBreak/>
        <w:t>A PMKH Budakeszi Járási Hivatala Földhivatali Osztály által 796/2017 számon záradékolt, E-8/2017 kérelmező a számon előzet</w:t>
      </w:r>
      <w:r>
        <w:t>esen nyilvántartásba vett változási vázrajz alapján kérte a tárgyi földrészlet telekalakítását.</w:t>
      </w:r>
    </w:p>
    <w:p w:rsidR="00D275D4" w:rsidRDefault="0017400C">
      <w:pPr>
        <w:ind w:left="168" w:right="28"/>
      </w:pPr>
      <w:r>
        <w:t>A2 eljárás során megállapítottamł hogy a kérelemmel együtt a jogszabályban előírt telekalakítási dokumentáció hiánytalanul benyújtásra került, továbbá a kérelem</w:t>
      </w:r>
      <w:r>
        <w:t xml:space="preserve"> benyújtásakor a telekalakítási- és szakhatósági eljárások igazgatási szolgáltatási díja megfizetésre került.</w:t>
      </w:r>
    </w:p>
    <w:p w:rsidR="00D275D4" w:rsidRDefault="0017400C">
      <w:pPr>
        <w:spacing w:after="201" w:line="259" w:lineRule="auto"/>
        <w:ind w:left="1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84404" cy="12195"/>
                <wp:effectExtent l="0" t="0" r="0" b="0"/>
                <wp:docPr id="21178" name="Group 21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404" cy="12195"/>
                          <a:chOff x="0" y="0"/>
                          <a:chExt cx="6484404" cy="12195"/>
                        </a:xfrm>
                      </wpg:grpSpPr>
                      <wps:wsp>
                        <wps:cNvPr id="21177" name="Shape 21177"/>
                        <wps:cNvSpPr/>
                        <wps:spPr>
                          <a:xfrm>
                            <a:off x="0" y="0"/>
                            <a:ext cx="648440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4404" h="12195">
                                <a:moveTo>
                                  <a:pt x="0" y="6098"/>
                                </a:moveTo>
                                <a:lnTo>
                                  <a:pt x="648440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78" style="width:510.583pt;height:0.96027pt;mso-position-horizontal-relative:char;mso-position-vertical-relative:line" coordsize="64844,121">
                <v:shape id="Shape 21177" style="position:absolute;width:64844;height:121;left:0;top:0;" coordsize="6484404,12195" path="m0,6098l6484404,6098">
                  <v:stroke weight="0.960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275D4" w:rsidRDefault="0017400C">
      <w:pPr>
        <w:spacing w:after="368"/>
        <w:ind w:left="777" w:right="28" w:hanging="350"/>
      </w:pPr>
      <w:r>
        <w:t xml:space="preserve">I) Az útügyi szakkérdésben közreműködő szakhatóság — a határozatom rendelkező részében idézett </w:t>
      </w:r>
      <w:r>
        <w:rPr>
          <w:vertAlign w:val="superscript"/>
        </w:rPr>
        <w:t>I</w:t>
      </w:r>
      <w:r>
        <w:t xml:space="preserve">— </w:t>
      </w:r>
      <w:r>
        <w:rPr>
          <w:u w:val="single" w:color="000000"/>
        </w:rPr>
        <w:t>állásfoglalását az alábbiakkal indokolta:</w:t>
      </w:r>
    </w:p>
    <w:p w:rsidR="00D275D4" w:rsidRDefault="0017400C">
      <w:pPr>
        <w:spacing w:after="32" w:line="216" w:lineRule="auto"/>
        <w:ind w:left="1569" w:right="1468" w:firstLine="9"/>
      </w:pPr>
      <w:r>
        <w:rPr>
          <w:sz w:val="18"/>
        </w:rPr>
        <w:t>Tisz</w:t>
      </w:r>
      <w:r>
        <w:rPr>
          <w:sz w:val="18"/>
        </w:rPr>
        <w:t>telt Címzett hivatkozási számon megkereste Hatóságomat szakvélemény megadása céljébö{</w:t>
      </w:r>
    </w:p>
    <w:p w:rsidR="00D275D4" w:rsidRDefault="0017400C">
      <w:pPr>
        <w:spacing w:after="391" w:line="259" w:lineRule="auto"/>
        <w:ind w:left="1575"/>
        <w:jc w:val="left"/>
      </w:pPr>
      <w:r>
        <w:rPr>
          <w:noProof/>
        </w:rPr>
        <w:drawing>
          <wp:inline distT="0" distB="0" distL="0" distR="0">
            <wp:extent cx="585334" cy="97564"/>
            <wp:effectExtent l="0" t="0" r="0" b="0"/>
            <wp:docPr id="9656" name="Picture 9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" name="Picture 96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334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5D4" w:rsidRDefault="0017400C">
      <w:pPr>
        <w:spacing w:after="0" w:line="216" w:lineRule="auto"/>
        <w:ind w:left="1569" w:right="1468" w:firstLine="9"/>
      </w:pPr>
      <w:r>
        <w:rPr>
          <w:sz w:val="18"/>
        </w:rPr>
        <w:t>A csatolt váttozási vázrajzt valamfnt a rendelkező részben hivatkozott dokumentum alapján megállapftottamt hogy a tervezeti telekaiakltás út0gyi érdeket nem sért, ahhoz</w:t>
      </w:r>
      <w:r>
        <w:rPr>
          <w:sz w:val="18"/>
        </w:rPr>
        <w:t xml:space="preserve"> hozzájárulásom a tett</w:t>
      </w:r>
    </w:p>
    <w:p w:rsidR="00D275D4" w:rsidRDefault="0017400C">
      <w:pPr>
        <w:spacing w:after="800" w:line="259" w:lineRule="auto"/>
        <w:ind w:left="1560"/>
        <w:jc w:val="left"/>
      </w:pPr>
      <w:r>
        <w:rPr>
          <w:noProof/>
        </w:rPr>
        <w:drawing>
          <wp:inline distT="0" distB="0" distL="0" distR="0">
            <wp:extent cx="1042626" cy="91466"/>
            <wp:effectExtent l="0" t="0" r="0" b="0"/>
            <wp:docPr id="9657" name="Picture 9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7" name="Picture 96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2626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5D4" w:rsidRDefault="0017400C">
      <w:pPr>
        <w:spacing w:after="44"/>
        <w:ind w:left="783" w:right="28" w:hanging="365"/>
      </w:pPr>
      <w:r>
        <w:t xml:space="preserve">2) Az eljárásban közreműködő szakhatóság a határozatom rendelkező részében idézett — előzetes </w:t>
      </w:r>
      <w:r>
        <w:rPr>
          <w:u w:val="single" w:color="000000"/>
        </w:rPr>
        <w:t>állásfoqlalását az alábbiakkal indokolta:</w:t>
      </w:r>
    </w:p>
    <w:p w:rsidR="00D275D4" w:rsidRDefault="0017400C">
      <w:pPr>
        <w:spacing w:after="444" w:line="226" w:lineRule="auto"/>
        <w:ind w:left="1324" w:right="1536"/>
      </w:pPr>
      <w:r>
        <w:rPr>
          <w:sz w:val="18"/>
        </w:rPr>
        <w:t>Sar Genoveva (2089 Telki, Orgona utca 40) szakhatósági nyilatkozat iránti kérelmet nyújtott be a Telki 1022/1 hrsz.-ú ingatlan telekhatár rendezésénck tárcában.</w:t>
      </w:r>
    </w:p>
    <w:p w:rsidR="00D275D4" w:rsidRDefault="0017400C">
      <w:pPr>
        <w:spacing w:after="196" w:line="226" w:lineRule="auto"/>
        <w:ind w:left="1324" w:right="1536"/>
      </w:pPr>
      <w:r>
        <w:rPr>
          <w:sz w:val="18"/>
        </w:rPr>
        <w:t>A kérelemhez csatolt és a Budakeszi Járási Hivatal, Járási Földhivatala által, az E-8/2017 szám</w:t>
      </w:r>
      <w:r>
        <w:rPr>
          <w:sz w:val="18"/>
        </w:rPr>
        <w:t xml:space="preserve">on záradékolt változ,ási vázrajz az előírásoknak megfelel, ez,ért a telekalakításról szóló 85/2000 (11.08.) FVM rendelet, az építésügyi hatósági eljárásokról, valamint az építésüui és építésfelügyeleti hatósági </w:t>
      </w:r>
      <w:r>
        <w:rPr>
          <w:sz w:val="18"/>
        </w:rPr>
        <w:t xml:space="preserve">eijárásokról és ellenőrzésekről, valamint az </w:t>
      </w:r>
      <w:r>
        <w:rPr>
          <w:sz w:val="18"/>
        </w:rPr>
        <w:t xml:space="preserve">építésügyi hatósági smlgáltatásról szóló 312/2012. (XI. 8.) </w:t>
      </w:r>
      <w:r>
        <w:rPr>
          <w:sz w:val="18"/>
        </w:rPr>
        <w:t xml:space="preserve">Korrn. rendelet valamint Telki község képviselő-testületének Telki Helyi Építési Szabályzatáról és </w:t>
      </w:r>
      <w:r>
        <w:rPr>
          <w:sz w:val="18"/>
        </w:rPr>
        <w:t xml:space="preserve">Szabályozási Tervéről szóló </w:t>
      </w:r>
      <w:r>
        <w:rPr>
          <w:noProof/>
        </w:rPr>
        <w:drawing>
          <wp:inline distT="0" distB="0" distL="0" distR="0">
            <wp:extent cx="801786" cy="109760"/>
            <wp:effectExtent l="0" t="0" r="0" b="0"/>
            <wp:docPr id="9658" name="Picture 9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" name="Picture 96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1786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Ör. számú rendelete alapján a szakhatósági </w:t>
      </w:r>
      <w:r>
        <w:rPr>
          <w:sz w:val="18"/>
        </w:rPr>
        <w:t>hozzájárulást megadtam,</w:t>
      </w:r>
    </w:p>
    <w:p w:rsidR="00D275D4" w:rsidRDefault="0017400C">
      <w:pPr>
        <w:ind w:left="67" w:right="163"/>
      </w:pPr>
      <w:r>
        <w:t>A fenti tényállás, a benyújtott és az eljárásban keletkezett iratok, továbbá a hatályos jogszabályok, valamint az ügyben szakhatóságként eljáró építésügyi szakhatóság hozzájárulása alapján a rendelkező részben foglaltak szerint döntöttem, és az engedélyt m</w:t>
      </w:r>
      <w:r>
        <w:t>egadtam.</w:t>
      </w:r>
    </w:p>
    <w:p w:rsidR="00D275D4" w:rsidRDefault="0017400C">
      <w:pPr>
        <w:spacing w:after="107"/>
        <w:ind w:left="67" w:right="28"/>
      </w:pPr>
      <w:r>
        <w:rPr>
          <w:u w:val="single" w:color="000000"/>
        </w:rPr>
        <w:t>A teleka!akítási engedéllyel ellátott 3 db változási vázrajzot</w:t>
      </w:r>
      <w:r>
        <w:t xml:space="preserve"> a határozatom jogerőre emelkedését követően mellékleteként postai úton a kérelmező részére megküfdöm.</w:t>
      </w:r>
    </w:p>
    <w:p w:rsidR="00D275D4" w:rsidRDefault="0017400C">
      <w:pPr>
        <w:spacing w:after="107" w:line="255" w:lineRule="auto"/>
        <w:ind w:left="53" w:right="221" w:hanging="5"/>
      </w:pPr>
      <w:r>
        <w:rPr>
          <w:u w:val="single" w:color="000000"/>
        </w:rPr>
        <w:t>A telekalakítási eľárás in atlan-n ilvántartási átvezetését a határozat -o erőre e</w:t>
      </w:r>
      <w:r>
        <w:rPr>
          <w:u w:val="single" w:color="000000"/>
        </w:rPr>
        <w:t xml:space="preserve">melkedése után lehet elindítani. </w:t>
      </w:r>
      <w:r>
        <w:t>A Jogerö beálltát követően 3 példányjogerös határozatot a kérelmező részére megküldöm.</w:t>
      </w:r>
    </w:p>
    <w:p w:rsidR="00D275D4" w:rsidRDefault="0017400C">
      <w:pPr>
        <w:ind w:left="67" w:right="139"/>
      </w:pPr>
      <w:r>
        <w:t>Felhívom kérelmező figyelmét, hogy a telekalakítási engedély alapján a változás az ingatlan-nyilvántartásban akkor vezethető át, amennyi</w:t>
      </w:r>
      <w:r>
        <w:t>ben a bejegyzés alapjául szolgáló okirat tartalmazza az érintett ingatlanok tulajdonosainak hozzájárulását és aláírását.</w:t>
      </w:r>
    </w:p>
    <w:p w:rsidR="00D275D4" w:rsidRDefault="0017400C">
      <w:pPr>
        <w:spacing w:after="170"/>
        <w:ind w:left="67" w:right="139" w:firstLine="365"/>
      </w:pPr>
      <w:r>
        <w:t>Az ingatlan-nyilvántartásról szóló 1997. évi CXLI. törvény (lnytv.) 29. S Jogok bejegyzésének és tények feljegyzésének - ha törvény más</w:t>
      </w:r>
      <w:r>
        <w:t>ként nem rendelkezik - olyan közokirat, teljes bizonyító erejú magánokirat vagy ezeknek a közjegyző által hitelesített másolata (a továbbiakban: okirat) alapján van helye, amely a bejegyzés tárgyát képező jog vagy tény keletkezését, módosulását, illetve me</w:t>
      </w:r>
      <w:r>
        <w:t>gszűnését igazolja, továbbá tartalmazza a bejegyzéstr feljegyzést megengedő nyilatkozatot az ingatlan-nyilvántartásban bejegyzett, vagy közbenső szerzőként bejegyezhetö jogosult részéről (bejegyzési engedély). A bejegyzési engedélyt a jogosult külön, a bej</w:t>
      </w:r>
      <w:r>
        <w:t>egyzés alapjául szolgáló okirattal azonos alakisággal rendelkező okiratban is megadhatja.</w:t>
      </w:r>
    </w:p>
    <w:p w:rsidR="00D275D4" w:rsidRDefault="0017400C">
      <w:pPr>
        <w:spacing w:after="212"/>
        <w:ind w:left="67" w:right="120" w:firstLine="355"/>
      </w:pPr>
      <w:r>
        <w:t xml:space="preserve">A változással érintett ingatlan tulajdonosa az aláírást megtagadhatja, mely esetben a változás az ingatlannyilvántartásban nem vezethető át. Az eredeti állapot marad </w:t>
      </w:r>
      <w:r>
        <w:t>fenn mindaddig, míg a jogosult a hozzájárulást meg nem adja az átvezetéshez.</w:t>
      </w:r>
    </w:p>
    <w:p w:rsidR="00D275D4" w:rsidRDefault="0017400C">
      <w:pPr>
        <w:spacing w:after="220"/>
        <w:ind w:left="67" w:right="28"/>
      </w:pPr>
      <w:r>
        <w:t xml:space="preserve">Felhívom kérelmező figyelmét, hogy az ingatlan-nyiivántartási kérelemhez 2 pld. eredeti változási vázrajzot és </w:t>
      </w:r>
      <w:r>
        <w:t xml:space="preserve">1 </w:t>
      </w:r>
      <w:r>
        <w:t>pld. másolati változási vázrajzot, valamint 1 eredeti jogerős hatá</w:t>
      </w:r>
      <w:r>
        <w:t>rozatot kell csatolnia</w:t>
      </w:r>
      <w:r>
        <w:rPr>
          <w:noProof/>
        </w:rPr>
        <w:drawing>
          <wp:inline distT="0" distB="0" distL="0" distR="0">
            <wp:extent cx="12195" cy="12195"/>
            <wp:effectExtent l="0" t="0" r="0" b="0"/>
            <wp:docPr id="9551" name="Picture 9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1" name="Picture 955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5D4" w:rsidRDefault="0017400C">
      <w:pPr>
        <w:spacing w:after="236"/>
        <w:ind w:left="67" w:right="28"/>
      </w:pPr>
      <w:r>
        <w:lastRenderedPageBreak/>
        <w:t xml:space="preserve">A határozattal szembeni fellebbezési lehetőséget a Ket. 98. S (1) és 99.S (1) bekezdése alapján adtam meg. A fellebbezési díj mértékét a 166/2009. (XII. 9.) FVM rendelet I.S (3) bekezdésében foglaltak alapján állapítottam </w:t>
      </w:r>
      <w:r>
        <w:t>meg.</w:t>
      </w:r>
    </w:p>
    <w:p w:rsidR="00D275D4" w:rsidRDefault="0017400C">
      <w:pPr>
        <w:ind w:left="67" w:right="28"/>
      </w:pPr>
      <w:r>
        <w:t>Hatásköröm az egyes földügyi eljárások részletes szabályairól szóló 384/2016. (XII. 2.) Korm. rendelet 3. S (1) bekezdésén alapul.</w:t>
      </w:r>
    </w:p>
    <w:p w:rsidR="00D275D4" w:rsidRDefault="0017400C">
      <w:pPr>
        <w:spacing w:after="155" w:line="259" w:lineRule="auto"/>
        <w:ind w:left="13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60016" cy="12195"/>
                <wp:effectExtent l="0" t="0" r="0" b="0"/>
                <wp:docPr id="21180" name="Group 21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0016" cy="12195"/>
                          <a:chOff x="0" y="0"/>
                          <a:chExt cx="6460016" cy="12195"/>
                        </a:xfrm>
                      </wpg:grpSpPr>
                      <wps:wsp>
                        <wps:cNvPr id="21179" name="Shape 21179"/>
                        <wps:cNvSpPr/>
                        <wps:spPr>
                          <a:xfrm>
                            <a:off x="0" y="0"/>
                            <a:ext cx="646001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0016" h="12195">
                                <a:moveTo>
                                  <a:pt x="0" y="6098"/>
                                </a:moveTo>
                                <a:lnTo>
                                  <a:pt x="646001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80" style="width:508.663pt;height:0.96027pt;mso-position-horizontal-relative:char;mso-position-vertical-relative:line" coordsize="64600,121">
                <v:shape id="Shape 21179" style="position:absolute;width:64600;height:121;left:0;top:0;" coordsize="6460016,12195" path="m0,6098l6460016,6098">
                  <v:stroke weight="0.960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275D4" w:rsidRDefault="0017400C">
      <w:pPr>
        <w:ind w:left="173" w:right="28"/>
      </w:pPr>
      <w:r>
        <w:t>Budapest, 2017. augusztus 25.</w:t>
      </w:r>
    </w:p>
    <w:p w:rsidR="00D275D4" w:rsidRDefault="0017400C">
      <w:pPr>
        <w:spacing w:after="209" w:line="216" w:lineRule="auto"/>
        <w:ind w:left="10" w:right="5816" w:hanging="10"/>
        <w:jc w:val="center"/>
      </w:pPr>
      <w:r>
        <w:rPr>
          <w:sz w:val="24"/>
        </w:rPr>
        <w:t>Dr. Szelenczy Gabriella járási hivatalvezető nevében és megbízásából:</w:t>
      </w:r>
    </w:p>
    <w:p w:rsidR="00D275D4" w:rsidRDefault="0017400C">
      <w:pPr>
        <w:spacing w:after="473" w:line="259" w:lineRule="auto"/>
        <w:ind w:left="0" w:right="107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4889979</wp:posOffset>
            </wp:positionH>
            <wp:positionV relativeFrom="paragraph">
              <wp:posOffset>57928</wp:posOffset>
            </wp:positionV>
            <wp:extent cx="1030432" cy="503063"/>
            <wp:effectExtent l="0" t="0" r="0" b="0"/>
            <wp:wrapSquare wrapText="bothSides"/>
            <wp:docPr id="11094" name="Picture 11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" name="Picture 110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30432" cy="503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</w:t>
      </w:r>
    </w:p>
    <w:p w:rsidR="00D275D4" w:rsidRDefault="0017400C">
      <w:pPr>
        <w:spacing w:after="605" w:line="229" w:lineRule="auto"/>
        <w:ind w:left="6424" w:right="595"/>
        <w:jc w:val="right"/>
      </w:pPr>
      <w:r>
        <w:rPr>
          <w:sz w:val="24"/>
        </w:rPr>
        <w:t>dr. Hantrienn állam</w:t>
      </w:r>
      <w:r>
        <w:rPr>
          <w:sz w:val="24"/>
        </w:rPr>
        <w:t>i tanácsos</w:t>
      </w:r>
    </w:p>
    <w:p w:rsidR="00D275D4" w:rsidRDefault="0017400C">
      <w:pPr>
        <w:spacing w:after="4" w:line="255" w:lineRule="auto"/>
        <w:ind w:left="134" w:right="221" w:hanging="5"/>
      </w:pPr>
      <w:r>
        <w:rPr>
          <w:u w:val="single" w:color="000000"/>
        </w:rPr>
        <w:t>A határozatot kapják:</w:t>
      </w:r>
    </w:p>
    <w:p w:rsidR="00D275D4" w:rsidRDefault="0017400C">
      <w:pPr>
        <w:numPr>
          <w:ilvl w:val="0"/>
          <w:numId w:val="2"/>
        </w:numPr>
        <w:spacing w:after="3" w:line="259" w:lineRule="auto"/>
        <w:ind w:left="874" w:hanging="370"/>
      </w:pPr>
      <w:r>
        <w:rPr>
          <w:sz w:val="24"/>
        </w:rPr>
        <w:t>Sar Genoveva</w:t>
      </w:r>
      <w:r>
        <w:rPr>
          <w:sz w:val="24"/>
        </w:rPr>
        <w:tab/>
        <w:t>2089 Telki, Orgona u. 40.</w:t>
      </w:r>
    </w:p>
    <w:p w:rsidR="00D275D4" w:rsidRDefault="0017400C">
      <w:pPr>
        <w:numPr>
          <w:ilvl w:val="0"/>
          <w:numId w:val="2"/>
        </w:numPr>
        <w:spacing w:after="3" w:line="259" w:lineRule="auto"/>
        <w:ind w:left="874" w:hanging="370"/>
      </w:pPr>
      <w:r>
        <w:rPr>
          <w:sz w:val="24"/>
        </w:rPr>
        <w:t>Sar Alois</w:t>
      </w:r>
      <w:r>
        <w:rPr>
          <w:sz w:val="24"/>
        </w:rPr>
        <w:tab/>
        <w:t>2089 Telki, Orgona u. 56-58.</w:t>
      </w:r>
    </w:p>
    <w:p w:rsidR="00D275D4" w:rsidRDefault="0017400C">
      <w:pPr>
        <w:numPr>
          <w:ilvl w:val="0"/>
          <w:numId w:val="2"/>
        </w:numPr>
        <w:spacing w:after="29"/>
        <w:ind w:left="874" w:hanging="370"/>
      </w:pPr>
      <w:r>
        <w:t>Unicredit Bank Hungary Zrt.</w:t>
      </w:r>
      <w:r>
        <w:tab/>
        <w:t>1054 Budapest, Szabadság tér 5-6.</w:t>
      </w:r>
    </w:p>
    <w:p w:rsidR="00D275D4" w:rsidRDefault="0017400C">
      <w:pPr>
        <w:numPr>
          <w:ilvl w:val="0"/>
          <w:numId w:val="2"/>
        </w:numPr>
        <w:spacing w:after="29"/>
        <w:ind w:left="874" w:hanging="370"/>
      </w:pPr>
      <w:r>
        <w:t>ELMŰ Hálózati Kft.</w:t>
      </w:r>
      <w:r>
        <w:tab/>
        <w:t>1132 Budapest, Váci út 72-74.</w:t>
      </w:r>
    </w:p>
    <w:p w:rsidR="00D275D4" w:rsidRDefault="0017400C">
      <w:pPr>
        <w:numPr>
          <w:ilvl w:val="0"/>
          <w:numId w:val="2"/>
        </w:numPr>
        <w:ind w:left="874" w:hanging="370"/>
      </w:pPr>
      <w:r>
        <w:t>Irattár</w:t>
      </w:r>
      <w:r>
        <w:tab/>
        <w:t>Helyben</w:t>
      </w:r>
    </w:p>
    <w:p w:rsidR="00D275D4" w:rsidRDefault="0017400C">
      <w:pPr>
        <w:spacing w:after="4" w:line="255" w:lineRule="auto"/>
        <w:ind w:left="134" w:right="221" w:hanging="5"/>
      </w:pPr>
      <w:r>
        <w:rPr>
          <w:u w:val="single" w:color="000000"/>
        </w:rPr>
        <w:t>Tájékoztatásul:</w:t>
      </w:r>
    </w:p>
    <w:p w:rsidR="00D275D4" w:rsidRDefault="0017400C">
      <w:pPr>
        <w:numPr>
          <w:ilvl w:val="0"/>
          <w:numId w:val="2"/>
        </w:numPr>
        <w:spacing w:after="3" w:line="259" w:lineRule="auto"/>
        <w:ind w:left="874" w:hanging="370"/>
      </w:pPr>
      <w:r>
        <w:rPr>
          <w:sz w:val="24"/>
        </w:rPr>
        <w:t>Telki Község Jegyzője</w:t>
      </w:r>
      <w:r>
        <w:rPr>
          <w:sz w:val="24"/>
        </w:rPr>
        <w:tab/>
        <w:t>2093 Telki, Petőfi Sándor utca 1.</w:t>
      </w:r>
    </w:p>
    <w:p w:rsidR="00D275D4" w:rsidRDefault="0017400C">
      <w:pPr>
        <w:numPr>
          <w:ilvl w:val="0"/>
          <w:numId w:val="2"/>
        </w:numPr>
        <w:spacing w:after="164" w:line="259" w:lineRule="auto"/>
        <w:ind w:left="874" w:hanging="370"/>
      </w:pPr>
      <w:r>
        <w:rPr>
          <w:sz w:val="24"/>
        </w:rPr>
        <w:t>PMKH Érdi Járási Hivatala Közlekedési és Fogyasztóvédelmi Főosztály Ütügyi Osztály (cím: 1141 Budapest, Komócsy u. 17-19.)</w:t>
      </w:r>
    </w:p>
    <w:p w:rsidR="00D275D4" w:rsidRDefault="0017400C">
      <w:pPr>
        <w:spacing w:after="4" w:line="255" w:lineRule="auto"/>
        <w:ind w:left="134" w:right="221" w:hanging="5"/>
      </w:pPr>
      <w:r>
        <w:rPr>
          <w:u w:val="single" w:color="000000"/>
        </w:rPr>
        <w:t>Jogerőre emelkedés után 3 példányban:</w:t>
      </w:r>
    </w:p>
    <w:p w:rsidR="00D275D4" w:rsidRDefault="0017400C">
      <w:pPr>
        <w:tabs>
          <w:tab w:val="center" w:pos="1164"/>
          <w:tab w:val="center" w:pos="6925"/>
        </w:tabs>
        <w:spacing w:after="3" w:line="259" w:lineRule="auto"/>
        <w:ind w:left="0"/>
        <w:jc w:val="left"/>
      </w:pPr>
      <w:r>
        <w:rPr>
          <w:sz w:val="24"/>
        </w:rPr>
        <w:tab/>
        <w:t>Sar Genoveva</w:t>
      </w:r>
      <w:r>
        <w:rPr>
          <w:sz w:val="24"/>
        </w:rPr>
        <w:tab/>
        <w:t>2089 Telki, Orgona u. 40.</w:t>
      </w:r>
    </w:p>
    <w:sectPr w:rsidR="00D275D4">
      <w:headerReference w:type="even" r:id="rId19"/>
      <w:headerReference w:type="default" r:id="rId20"/>
      <w:headerReference w:type="first" r:id="rId21"/>
      <w:pgSz w:w="11902" w:h="16834"/>
      <w:pgMar w:top="105" w:right="663" w:bottom="816" w:left="8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7400C">
      <w:pPr>
        <w:spacing w:after="0" w:line="240" w:lineRule="auto"/>
      </w:pPr>
      <w:r>
        <w:separator/>
      </w:r>
    </w:p>
  </w:endnote>
  <w:endnote w:type="continuationSeparator" w:id="0">
    <w:p w:rsidR="00000000" w:rsidRDefault="0017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7400C">
      <w:pPr>
        <w:spacing w:after="0" w:line="240" w:lineRule="auto"/>
      </w:pPr>
      <w:r>
        <w:separator/>
      </w:r>
    </w:p>
  </w:footnote>
  <w:footnote w:type="continuationSeparator" w:id="0">
    <w:p w:rsidR="00000000" w:rsidRDefault="0017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5D4" w:rsidRDefault="0017400C">
    <w:pPr>
      <w:tabs>
        <w:tab w:val="center" w:pos="5099"/>
        <w:tab w:val="center" w:pos="9657"/>
      </w:tabs>
      <w:spacing w:after="0" w:line="259" w:lineRule="auto"/>
      <w:ind w:left="0"/>
      <w:jc w:val="lef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ab/>
      <w:t>800488-2/2017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5D4" w:rsidRDefault="0017400C">
    <w:pPr>
      <w:tabs>
        <w:tab w:val="center" w:pos="5099"/>
        <w:tab w:val="center" w:pos="9657"/>
      </w:tabs>
      <w:spacing w:after="0" w:line="259" w:lineRule="auto"/>
      <w:ind w:left="0"/>
      <w:jc w:val="lef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17400C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ab/>
      <w:t>800488-2/2017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5D4" w:rsidRDefault="00D275D4">
    <w:pPr>
      <w:spacing w:after="160" w:line="259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3125" o:spid="_x0000_i1026" style="width:2.25pt;height:1.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abstractNum w:abstractNumId="0" w15:restartNumberingAfterBreak="0">
    <w:nsid w:val="0FE44B55"/>
    <w:multiLevelType w:val="hybridMultilevel"/>
    <w:tmpl w:val="6CC42EF6"/>
    <w:lvl w:ilvl="0" w:tplc="F304A246">
      <w:start w:val="1"/>
      <w:numFmt w:val="decimal"/>
      <w:lvlText w:val="%1.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F6DE62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668386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663BC0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486908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B4A6A0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2ADF70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B89992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A47634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EF56A2"/>
    <w:multiLevelType w:val="hybridMultilevel"/>
    <w:tmpl w:val="B8E81076"/>
    <w:lvl w:ilvl="0" w:tplc="06843726">
      <w:start w:val="1"/>
      <w:numFmt w:val="bullet"/>
      <w:lvlText w:val="•"/>
      <w:lvlPicBulletId w:val="0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A04DC2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6F4CFA6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7C5856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7C49F8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9569552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13052B4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BC3DBC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6C5160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D4"/>
    <w:rsid w:val="0017400C"/>
    <w:rsid w:val="00D2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9BDBBF-7459-4C53-A796-23C881CE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91" w:line="228" w:lineRule="auto"/>
      <w:ind w:left="82"/>
      <w:jc w:val="both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"/>
      <w:ind w:left="10" w:right="27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2.jpg"/><Relationship Id="rId12" Type="http://schemas.openxmlformats.org/officeDocument/2006/relationships/image" Target="media/image80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cp:lastModifiedBy>Jegyző</cp:lastModifiedBy>
  <cp:revision>2</cp:revision>
  <dcterms:created xsi:type="dcterms:W3CDTF">2017-09-20T10:17:00Z</dcterms:created>
  <dcterms:modified xsi:type="dcterms:W3CDTF">2017-09-20T10:17:00Z</dcterms:modified>
</cp:coreProperties>
</file>