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201" w:rsidRPr="000E0201" w:rsidRDefault="000E0201" w:rsidP="000E0201">
      <w:pPr>
        <w:spacing w:after="0"/>
        <w:rPr>
          <w:rFonts w:ascii="Times New Roman" w:hAnsi="Times New Roman" w:cs="Times New Roman"/>
          <w:b/>
          <w:sz w:val="24"/>
          <w:szCs w:val="24"/>
        </w:rPr>
      </w:pPr>
      <w:r w:rsidRPr="000E0201">
        <w:rPr>
          <w:rFonts w:ascii="Times New Roman" w:hAnsi="Times New Roman" w:cs="Times New Roman"/>
          <w:b/>
          <w:sz w:val="24"/>
          <w:szCs w:val="24"/>
        </w:rPr>
        <w:t>Telki Község</w:t>
      </w:r>
    </w:p>
    <w:p w:rsidR="000E0201" w:rsidRPr="000E0201" w:rsidRDefault="000E0201" w:rsidP="000E0201">
      <w:pPr>
        <w:spacing w:after="0"/>
        <w:rPr>
          <w:rFonts w:ascii="Times New Roman" w:hAnsi="Times New Roman" w:cs="Times New Roman"/>
          <w:b/>
          <w:sz w:val="24"/>
          <w:szCs w:val="24"/>
        </w:rPr>
      </w:pPr>
      <w:r w:rsidRPr="000E0201">
        <w:rPr>
          <w:rFonts w:ascii="Times New Roman" w:hAnsi="Times New Roman" w:cs="Times New Roman"/>
          <w:b/>
          <w:sz w:val="24"/>
          <w:szCs w:val="24"/>
        </w:rPr>
        <w:t>Jegyzője</w:t>
      </w:r>
    </w:p>
    <w:p w:rsidR="000E0201" w:rsidRPr="000E0201" w:rsidRDefault="000E0201" w:rsidP="000E0201">
      <w:pPr>
        <w:rPr>
          <w:rFonts w:ascii="Times New Roman" w:hAnsi="Times New Roman" w:cs="Times New Roman"/>
          <w:b/>
          <w:sz w:val="24"/>
          <w:szCs w:val="24"/>
        </w:rPr>
      </w:pPr>
    </w:p>
    <w:p w:rsidR="000E0201" w:rsidRPr="000E0201" w:rsidRDefault="000E0201" w:rsidP="000E0201">
      <w:pPr>
        <w:jc w:val="center"/>
        <w:rPr>
          <w:rFonts w:ascii="Times New Roman" w:hAnsi="Times New Roman" w:cs="Times New Roman"/>
          <w:b/>
          <w:sz w:val="24"/>
          <w:szCs w:val="24"/>
        </w:rPr>
      </w:pPr>
      <w:r w:rsidRPr="000E0201">
        <w:rPr>
          <w:rFonts w:ascii="Times New Roman" w:hAnsi="Times New Roman" w:cs="Times New Roman"/>
          <w:b/>
          <w:sz w:val="24"/>
          <w:szCs w:val="24"/>
        </w:rPr>
        <w:t>Előterjesztés</w:t>
      </w:r>
    </w:p>
    <w:p w:rsidR="000E0201" w:rsidRPr="00641DB0" w:rsidRDefault="000E0201" w:rsidP="000E0201">
      <w:pPr>
        <w:spacing w:after="0"/>
        <w:rPr>
          <w:rFonts w:ascii="Times New Roman" w:hAnsi="Times New Roman"/>
          <w:bCs/>
          <w:color w:val="161616"/>
          <w:sz w:val="24"/>
          <w:szCs w:val="24"/>
        </w:rPr>
      </w:pPr>
    </w:p>
    <w:p w:rsidR="000E0201" w:rsidRPr="004B6769" w:rsidRDefault="000E0201" w:rsidP="000E0201">
      <w:pPr>
        <w:spacing w:after="0"/>
        <w:jc w:val="both"/>
        <w:rPr>
          <w:rFonts w:ascii="Times New Roman" w:hAnsi="Times New Roman"/>
          <w:sz w:val="24"/>
          <w:szCs w:val="24"/>
        </w:rPr>
      </w:pPr>
      <w:r w:rsidRPr="004B6769">
        <w:rPr>
          <w:rFonts w:ascii="Times New Roman" w:hAnsi="Times New Roman"/>
          <w:b/>
          <w:sz w:val="24"/>
          <w:szCs w:val="24"/>
        </w:rPr>
        <w:t>Az előterjesztés mellékletei</w:t>
      </w:r>
      <w:r w:rsidRPr="004B6769">
        <w:rPr>
          <w:rFonts w:ascii="Times New Roman" w:hAnsi="Times New Roman"/>
          <w:sz w:val="24"/>
          <w:szCs w:val="24"/>
        </w:rPr>
        <w:t xml:space="preserve">: </w:t>
      </w:r>
      <w:r>
        <w:rPr>
          <w:rFonts w:ascii="Times New Roman" w:hAnsi="Times New Roman"/>
          <w:sz w:val="24"/>
          <w:szCs w:val="24"/>
        </w:rPr>
        <w:t>--</w:t>
      </w:r>
    </w:p>
    <w:p w:rsidR="000E0201" w:rsidRPr="004B6769" w:rsidRDefault="000E0201" w:rsidP="000E0201">
      <w:pPr>
        <w:spacing w:after="0"/>
        <w:jc w:val="both"/>
        <w:rPr>
          <w:rFonts w:ascii="Times New Roman" w:hAnsi="Times New Roman"/>
          <w:sz w:val="24"/>
          <w:szCs w:val="24"/>
        </w:rPr>
      </w:pPr>
      <w:r w:rsidRPr="004B6769">
        <w:rPr>
          <w:rFonts w:ascii="Times New Roman" w:hAnsi="Times New Roman"/>
          <w:b/>
          <w:sz w:val="24"/>
          <w:szCs w:val="24"/>
        </w:rPr>
        <w:t>Az előterjesztést tárgyalja</w:t>
      </w:r>
      <w:r w:rsidRPr="004B6769">
        <w:rPr>
          <w:rFonts w:ascii="Times New Roman" w:hAnsi="Times New Roman"/>
          <w:sz w:val="24"/>
          <w:szCs w:val="24"/>
        </w:rPr>
        <w:t xml:space="preserve">:  </w:t>
      </w:r>
      <w:r>
        <w:rPr>
          <w:rFonts w:ascii="Times New Roman" w:hAnsi="Times New Roman"/>
          <w:sz w:val="24"/>
          <w:szCs w:val="24"/>
        </w:rPr>
        <w:t>------</w:t>
      </w:r>
    </w:p>
    <w:p w:rsidR="000E0201" w:rsidRPr="004B6769" w:rsidRDefault="000E0201" w:rsidP="000E0201">
      <w:pPr>
        <w:spacing w:after="0"/>
        <w:jc w:val="both"/>
        <w:rPr>
          <w:rFonts w:ascii="Times New Roman" w:hAnsi="Times New Roman"/>
          <w:sz w:val="24"/>
          <w:szCs w:val="24"/>
        </w:rPr>
      </w:pPr>
      <w:r w:rsidRPr="004B6769">
        <w:rPr>
          <w:rFonts w:ascii="Times New Roman" w:hAnsi="Times New Roman"/>
          <w:b/>
          <w:sz w:val="24"/>
          <w:szCs w:val="24"/>
        </w:rPr>
        <w:t>Az előterjesztés elfogadása</w:t>
      </w:r>
      <w:r w:rsidRPr="004B6769">
        <w:rPr>
          <w:rFonts w:ascii="Times New Roman" w:hAnsi="Times New Roman"/>
          <w:sz w:val="24"/>
          <w:szCs w:val="24"/>
        </w:rPr>
        <w:t>: egyszerű többségű szavazatot igényel.</w:t>
      </w:r>
    </w:p>
    <w:p w:rsidR="000E0201" w:rsidRDefault="000E0201" w:rsidP="006C63CE">
      <w:pPr>
        <w:jc w:val="both"/>
        <w:rPr>
          <w:rFonts w:ascii="Times New Roman" w:hAnsi="Times New Roman" w:cs="Times New Roman"/>
          <w:sz w:val="24"/>
          <w:szCs w:val="24"/>
        </w:rPr>
      </w:pPr>
    </w:p>
    <w:p w:rsidR="000E0201" w:rsidRDefault="000E0201" w:rsidP="006C63CE">
      <w:pPr>
        <w:jc w:val="both"/>
        <w:rPr>
          <w:rFonts w:ascii="Times New Roman" w:hAnsi="Times New Roman" w:cs="Times New Roman"/>
          <w:sz w:val="24"/>
          <w:szCs w:val="24"/>
        </w:rPr>
      </w:pPr>
      <w:r w:rsidRPr="006C63CE">
        <w:rPr>
          <w:rFonts w:ascii="Times New Roman" w:hAnsi="Times New Roman" w:cs="Times New Roman"/>
          <w:sz w:val="24"/>
          <w:szCs w:val="24"/>
        </w:rPr>
        <w:t xml:space="preserve">Az elektronikus ügyintézés és a bizalmi szolgáltatások általános szabályairól szóló 2015. évi CCXXII. törvény </w:t>
      </w:r>
      <w:proofErr w:type="gramStart"/>
      <w:r>
        <w:rPr>
          <w:rFonts w:ascii="Times New Roman" w:hAnsi="Times New Roman" w:cs="Times New Roman"/>
          <w:sz w:val="24"/>
          <w:szCs w:val="24"/>
        </w:rPr>
        <w:t>( továbbiakban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Eüsztv</w:t>
      </w:r>
      <w:proofErr w:type="spellEnd"/>
      <w:r>
        <w:rPr>
          <w:rFonts w:ascii="Times New Roman" w:hAnsi="Times New Roman" w:cs="Times New Roman"/>
          <w:sz w:val="24"/>
          <w:szCs w:val="24"/>
        </w:rPr>
        <w:t xml:space="preserve">.) </w:t>
      </w:r>
      <w:r w:rsidRPr="006C63CE">
        <w:rPr>
          <w:rFonts w:ascii="Times New Roman" w:hAnsi="Times New Roman" w:cs="Times New Roman"/>
          <w:sz w:val="24"/>
          <w:szCs w:val="24"/>
        </w:rPr>
        <w:t>108. § (1) bekezdése alapján a helyi önkormányzatok 2018. január l-</w:t>
      </w:r>
      <w:proofErr w:type="spellStart"/>
      <w:r w:rsidRPr="006C63CE">
        <w:rPr>
          <w:rFonts w:ascii="Times New Roman" w:hAnsi="Times New Roman" w:cs="Times New Roman"/>
          <w:sz w:val="24"/>
          <w:szCs w:val="24"/>
        </w:rPr>
        <w:t>jétől</w:t>
      </w:r>
      <w:proofErr w:type="spellEnd"/>
      <w:r w:rsidRPr="006C63CE">
        <w:rPr>
          <w:rFonts w:ascii="Times New Roman" w:hAnsi="Times New Roman" w:cs="Times New Roman"/>
          <w:sz w:val="24"/>
          <w:szCs w:val="24"/>
        </w:rPr>
        <w:t xml:space="preserve"> kötelesek az ügyek elektronikus intézését a törvényben foglaltak szerint biztosítani. </w:t>
      </w:r>
    </w:p>
    <w:p w:rsidR="000E0201" w:rsidRDefault="000E0201" w:rsidP="006C63CE">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sidR="006C63CE" w:rsidRPr="006C63CE">
        <w:rPr>
          <w:rFonts w:ascii="Times New Roman" w:hAnsi="Times New Roman" w:cs="Times New Roman"/>
          <w:sz w:val="24"/>
          <w:szCs w:val="24"/>
        </w:rPr>
        <w:t>Eüsztv</w:t>
      </w:r>
      <w:proofErr w:type="spellEnd"/>
      <w:r w:rsidR="006C63CE" w:rsidRPr="006C63CE">
        <w:rPr>
          <w:rFonts w:ascii="Times New Roman" w:hAnsi="Times New Roman" w:cs="Times New Roman"/>
          <w:sz w:val="24"/>
          <w:szCs w:val="24"/>
        </w:rPr>
        <w:t xml:space="preserve">. 1. § 17. pont b-c) pontjai alapján elektronikus ügyintézést biztosító szerv egyebek mellett a helyi önkormányzat, továbbá a törvény vagy kormányrendelet által közigazgatási hatósági jogkör gyakorlására feljogosított egyéb jogalanyok. </w:t>
      </w:r>
    </w:p>
    <w:p w:rsidR="006C63CE" w:rsidRDefault="006C63CE" w:rsidP="006C63CE">
      <w:pPr>
        <w:jc w:val="both"/>
        <w:rPr>
          <w:rFonts w:ascii="Times New Roman" w:hAnsi="Times New Roman" w:cs="Times New Roman"/>
          <w:sz w:val="24"/>
          <w:szCs w:val="24"/>
        </w:rPr>
      </w:pPr>
      <w:r w:rsidRPr="006C63CE">
        <w:rPr>
          <w:rFonts w:ascii="Times New Roman" w:hAnsi="Times New Roman" w:cs="Times New Roman"/>
          <w:sz w:val="24"/>
          <w:szCs w:val="24"/>
        </w:rPr>
        <w:t xml:space="preserve">Az </w:t>
      </w:r>
      <w:proofErr w:type="spellStart"/>
      <w:r w:rsidRPr="006C63CE">
        <w:rPr>
          <w:rFonts w:ascii="Times New Roman" w:hAnsi="Times New Roman" w:cs="Times New Roman"/>
          <w:sz w:val="24"/>
          <w:szCs w:val="24"/>
        </w:rPr>
        <w:t>Eüsztv</w:t>
      </w:r>
      <w:proofErr w:type="spellEnd"/>
      <w:r w:rsidRPr="006C63CE">
        <w:rPr>
          <w:rFonts w:ascii="Times New Roman" w:hAnsi="Times New Roman" w:cs="Times New Roman"/>
          <w:sz w:val="24"/>
          <w:szCs w:val="24"/>
        </w:rPr>
        <w:t xml:space="preserve"> 8. § (3) bekezdése alapján az elektronikus ügyintézés lehetősége csak annyiban korlátozható, ha az eljárás során az ügyfél személyes jelenléte vagy valamely okirat másként nem pótolható benyújtása elengedhetetlen, azonban ebben az esetben is csak törvény, eredeti jogalkotói hatáskörben megalkotott kormányrendelet korlátozhatja az elektronikus ügyintézés lehetőség</w:t>
      </w:r>
      <w:r w:rsidR="000E0201">
        <w:rPr>
          <w:rFonts w:ascii="Times New Roman" w:hAnsi="Times New Roman" w:cs="Times New Roman"/>
          <w:sz w:val="24"/>
          <w:szCs w:val="24"/>
        </w:rPr>
        <w:t>e.</w:t>
      </w:r>
    </w:p>
    <w:p w:rsidR="000E0201" w:rsidRPr="006C63CE"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Az elektronikusan végezhető közigazgatási hatósági eljárási cselekményekről szóló 51/2005. (X. 21.) önkormányzati rendelet a törvénnyel ellentétes rendelkezéseket tartalmaz, ezért 2018. január l-</w:t>
      </w:r>
      <w:proofErr w:type="spellStart"/>
      <w:r w:rsidRPr="006C63CE">
        <w:rPr>
          <w:rFonts w:ascii="Times New Roman" w:hAnsi="Times New Roman" w:cs="Times New Roman"/>
          <w:sz w:val="24"/>
          <w:szCs w:val="24"/>
        </w:rPr>
        <w:t>jével</w:t>
      </w:r>
      <w:proofErr w:type="spellEnd"/>
      <w:r w:rsidRPr="006C63CE">
        <w:rPr>
          <w:rFonts w:ascii="Times New Roman" w:hAnsi="Times New Roman" w:cs="Times New Roman"/>
          <w:sz w:val="24"/>
          <w:szCs w:val="24"/>
        </w:rPr>
        <w:t xml:space="preserve"> hatályon kívül kell helyezni.</w:t>
      </w:r>
    </w:p>
    <w:p w:rsidR="000E0201" w:rsidRDefault="000E0201" w:rsidP="006C63CE">
      <w:pPr>
        <w:jc w:val="both"/>
        <w:rPr>
          <w:rFonts w:ascii="Times New Roman" w:hAnsi="Times New Roman" w:cs="Times New Roman"/>
          <w:sz w:val="24"/>
          <w:szCs w:val="24"/>
        </w:rPr>
      </w:pPr>
      <w:r>
        <w:rPr>
          <w:rFonts w:ascii="Times New Roman" w:hAnsi="Times New Roman" w:cs="Times New Roman"/>
          <w:sz w:val="24"/>
          <w:szCs w:val="24"/>
        </w:rPr>
        <w:t>Telki, 2018. február 8.</w:t>
      </w:r>
    </w:p>
    <w:p w:rsidR="000E0201" w:rsidRDefault="000E0201" w:rsidP="000E0201">
      <w:pPr>
        <w:spacing w:after="0"/>
        <w:ind w:left="6372" w:firstLine="708"/>
        <w:jc w:val="both"/>
        <w:rPr>
          <w:rFonts w:ascii="Times New Roman" w:hAnsi="Times New Roman" w:cs="Times New Roman"/>
          <w:sz w:val="24"/>
          <w:szCs w:val="24"/>
        </w:rPr>
      </w:pPr>
      <w:r>
        <w:rPr>
          <w:rFonts w:ascii="Times New Roman" w:hAnsi="Times New Roman" w:cs="Times New Roman"/>
          <w:sz w:val="24"/>
          <w:szCs w:val="24"/>
        </w:rPr>
        <w:t>dr. Lack Mónika</w:t>
      </w:r>
    </w:p>
    <w:p w:rsidR="000E0201" w:rsidRPr="006C63CE" w:rsidRDefault="000E0201" w:rsidP="000E0201">
      <w:pPr>
        <w:spacing w:after="0"/>
        <w:ind w:left="7080" w:firstLine="708"/>
        <w:jc w:val="both"/>
        <w:rPr>
          <w:rFonts w:ascii="Times New Roman" w:hAnsi="Times New Roman" w:cs="Times New Roman"/>
          <w:sz w:val="24"/>
          <w:szCs w:val="24"/>
        </w:rPr>
      </w:pPr>
      <w:r>
        <w:rPr>
          <w:rFonts w:ascii="Times New Roman" w:hAnsi="Times New Roman" w:cs="Times New Roman"/>
          <w:sz w:val="24"/>
          <w:szCs w:val="24"/>
        </w:rPr>
        <w:t>jegyző</w:t>
      </w:r>
    </w:p>
    <w:p w:rsidR="000E0201" w:rsidRDefault="000E0201" w:rsidP="000E0201">
      <w:pPr>
        <w:jc w:val="center"/>
        <w:rPr>
          <w:rFonts w:ascii="Times New Roman" w:hAnsi="Times New Roman" w:cs="Times New Roman"/>
          <w:b/>
          <w:sz w:val="24"/>
          <w:szCs w:val="24"/>
        </w:rPr>
      </w:pPr>
    </w:p>
    <w:p w:rsidR="000E0201" w:rsidRDefault="006C63CE" w:rsidP="000E0201">
      <w:pPr>
        <w:jc w:val="center"/>
        <w:rPr>
          <w:rFonts w:ascii="Times New Roman" w:hAnsi="Times New Roman" w:cs="Times New Roman"/>
          <w:b/>
          <w:sz w:val="24"/>
          <w:szCs w:val="24"/>
        </w:rPr>
      </w:pPr>
      <w:r w:rsidRPr="000E0201">
        <w:rPr>
          <w:rFonts w:ascii="Times New Roman" w:hAnsi="Times New Roman" w:cs="Times New Roman"/>
          <w:b/>
          <w:sz w:val="24"/>
          <w:szCs w:val="24"/>
        </w:rPr>
        <w:t xml:space="preserve">Telki község Önkormányzata </w:t>
      </w:r>
    </w:p>
    <w:p w:rsidR="006C63CE" w:rsidRPr="000E0201" w:rsidRDefault="006C63CE" w:rsidP="000E0201">
      <w:pPr>
        <w:jc w:val="center"/>
        <w:rPr>
          <w:rFonts w:ascii="Times New Roman" w:hAnsi="Times New Roman" w:cs="Times New Roman"/>
          <w:b/>
          <w:sz w:val="24"/>
          <w:szCs w:val="24"/>
        </w:rPr>
      </w:pPr>
      <w:r w:rsidRPr="000E0201">
        <w:rPr>
          <w:rFonts w:ascii="Times New Roman" w:hAnsi="Times New Roman" w:cs="Times New Roman"/>
          <w:b/>
          <w:sz w:val="24"/>
          <w:szCs w:val="24"/>
        </w:rPr>
        <w:t>Képviselő-testületének</w:t>
      </w:r>
    </w:p>
    <w:p w:rsidR="006C63CE" w:rsidRPr="000E0201" w:rsidRDefault="006C63CE" w:rsidP="000E0201">
      <w:pPr>
        <w:jc w:val="center"/>
        <w:rPr>
          <w:rFonts w:ascii="Times New Roman" w:hAnsi="Times New Roman" w:cs="Times New Roman"/>
          <w:b/>
          <w:sz w:val="24"/>
          <w:szCs w:val="24"/>
        </w:rPr>
      </w:pPr>
      <w:r w:rsidRPr="000E0201">
        <w:rPr>
          <w:rFonts w:ascii="Times New Roman" w:hAnsi="Times New Roman" w:cs="Times New Roman"/>
          <w:b/>
          <w:sz w:val="24"/>
          <w:szCs w:val="24"/>
        </w:rPr>
        <w:t xml:space="preserve">…/2017. </w:t>
      </w:r>
      <w:proofErr w:type="gramStart"/>
      <w:r w:rsidRPr="000E0201">
        <w:rPr>
          <w:rFonts w:ascii="Times New Roman" w:hAnsi="Times New Roman" w:cs="Times New Roman"/>
          <w:b/>
          <w:sz w:val="24"/>
          <w:szCs w:val="24"/>
        </w:rPr>
        <w:t>(….</w:t>
      </w:r>
      <w:proofErr w:type="gramEnd"/>
      <w:r w:rsidRPr="000E0201">
        <w:rPr>
          <w:rFonts w:ascii="Times New Roman" w:hAnsi="Times New Roman" w:cs="Times New Roman"/>
          <w:b/>
          <w:sz w:val="24"/>
          <w:szCs w:val="24"/>
        </w:rPr>
        <w:t>) önkormányzati rendelete</w:t>
      </w:r>
    </w:p>
    <w:p w:rsidR="006C63CE" w:rsidRPr="000E0201" w:rsidRDefault="006C63CE" w:rsidP="000E0201">
      <w:pPr>
        <w:jc w:val="center"/>
        <w:rPr>
          <w:rFonts w:ascii="Times New Roman" w:hAnsi="Times New Roman" w:cs="Times New Roman"/>
          <w:b/>
          <w:sz w:val="24"/>
          <w:szCs w:val="24"/>
        </w:rPr>
      </w:pPr>
      <w:r w:rsidRPr="000E0201">
        <w:rPr>
          <w:rFonts w:ascii="Times New Roman" w:hAnsi="Times New Roman" w:cs="Times New Roman"/>
          <w:b/>
          <w:sz w:val="24"/>
          <w:szCs w:val="24"/>
        </w:rPr>
        <w:t>az önkormányzati hatósági ügyekben gyakorolható elektronikus kapcsolattartásról szóló 19/2009 (XII.17.) önkormányzati rendelet hatályon kívül helyezéséről</w:t>
      </w:r>
    </w:p>
    <w:p w:rsidR="006C63CE" w:rsidRDefault="006C63CE" w:rsidP="006C63CE">
      <w:pPr>
        <w:jc w:val="both"/>
        <w:rPr>
          <w:rFonts w:ascii="Times New Roman" w:hAnsi="Times New Roman" w:cs="Times New Roman"/>
          <w:sz w:val="24"/>
          <w:szCs w:val="24"/>
        </w:rPr>
      </w:pPr>
      <w:r>
        <w:rPr>
          <w:rFonts w:ascii="Times New Roman" w:hAnsi="Times New Roman" w:cs="Times New Roman"/>
          <w:sz w:val="24"/>
          <w:szCs w:val="24"/>
        </w:rPr>
        <w:t>Telki község</w:t>
      </w:r>
      <w:r w:rsidRPr="006C63CE">
        <w:rPr>
          <w:rFonts w:ascii="Times New Roman" w:hAnsi="Times New Roman" w:cs="Times New Roman"/>
          <w:sz w:val="24"/>
          <w:szCs w:val="24"/>
        </w:rPr>
        <w:t xml:space="preserve"> Önkormányzatának Képviselő-testülete az Alaptörvény 32. cikk (2) bekezdésében meghatározott eredeti jogalkotói hatáskörében, az Alaptörvény 32. cikk (1) bekezdés a) pontjában meghatározott feladatkörében eljárva a következőket rendeli el: </w:t>
      </w:r>
    </w:p>
    <w:p w:rsidR="000E0201" w:rsidRPr="000E0201" w:rsidRDefault="006C63CE" w:rsidP="000E0201">
      <w:pPr>
        <w:jc w:val="center"/>
        <w:rPr>
          <w:rFonts w:ascii="Times New Roman" w:hAnsi="Times New Roman" w:cs="Times New Roman"/>
          <w:b/>
          <w:sz w:val="24"/>
          <w:szCs w:val="24"/>
        </w:rPr>
      </w:pPr>
      <w:r w:rsidRPr="000E0201">
        <w:rPr>
          <w:rFonts w:ascii="Times New Roman" w:hAnsi="Times New Roman" w:cs="Times New Roman"/>
          <w:b/>
          <w:sz w:val="24"/>
          <w:szCs w:val="24"/>
        </w:rPr>
        <w:t>1. §</w:t>
      </w:r>
    </w:p>
    <w:p w:rsidR="006C63CE" w:rsidRDefault="006C63CE" w:rsidP="006C63CE">
      <w:pPr>
        <w:jc w:val="both"/>
        <w:rPr>
          <w:rFonts w:ascii="Times New Roman" w:hAnsi="Times New Roman" w:cs="Times New Roman"/>
          <w:sz w:val="24"/>
          <w:szCs w:val="24"/>
        </w:rPr>
      </w:pPr>
      <w:r w:rsidRPr="006C63CE">
        <w:rPr>
          <w:rFonts w:ascii="Times New Roman" w:hAnsi="Times New Roman" w:cs="Times New Roman"/>
          <w:sz w:val="24"/>
          <w:szCs w:val="24"/>
        </w:rPr>
        <w:t xml:space="preserve">(1) Hatályát veszti </w:t>
      </w:r>
      <w:r>
        <w:rPr>
          <w:rFonts w:ascii="Times New Roman" w:hAnsi="Times New Roman" w:cs="Times New Roman"/>
          <w:sz w:val="24"/>
          <w:szCs w:val="24"/>
        </w:rPr>
        <w:t>Telki község</w:t>
      </w:r>
      <w:r w:rsidRPr="006C63CE">
        <w:rPr>
          <w:rFonts w:ascii="Times New Roman" w:hAnsi="Times New Roman" w:cs="Times New Roman"/>
          <w:sz w:val="24"/>
          <w:szCs w:val="24"/>
        </w:rPr>
        <w:t xml:space="preserve"> Önkormányzata Képviselő-testületének az önkormányzati hatósági ügyekben gyakorolható elektronikus kapcsolattartásról szóló </w:t>
      </w:r>
      <w:r w:rsidR="000E0201">
        <w:rPr>
          <w:rFonts w:ascii="Times New Roman" w:hAnsi="Times New Roman" w:cs="Times New Roman"/>
          <w:sz w:val="24"/>
          <w:szCs w:val="24"/>
        </w:rPr>
        <w:t>5</w:t>
      </w:r>
      <w:r w:rsidRPr="006C63CE">
        <w:rPr>
          <w:rFonts w:ascii="Times New Roman" w:hAnsi="Times New Roman" w:cs="Times New Roman"/>
          <w:sz w:val="24"/>
          <w:szCs w:val="24"/>
        </w:rPr>
        <w:t>/200</w:t>
      </w:r>
      <w:r w:rsidR="000E0201">
        <w:rPr>
          <w:rFonts w:ascii="Times New Roman" w:hAnsi="Times New Roman" w:cs="Times New Roman"/>
          <w:sz w:val="24"/>
          <w:szCs w:val="24"/>
        </w:rPr>
        <w:t>5</w:t>
      </w:r>
      <w:r w:rsidRPr="006C63CE">
        <w:rPr>
          <w:rFonts w:ascii="Times New Roman" w:hAnsi="Times New Roman" w:cs="Times New Roman"/>
          <w:sz w:val="24"/>
          <w:szCs w:val="24"/>
        </w:rPr>
        <w:t xml:space="preserve"> (XI.</w:t>
      </w:r>
      <w:r w:rsidR="00CC3A31">
        <w:rPr>
          <w:rFonts w:ascii="Times New Roman" w:hAnsi="Times New Roman" w:cs="Times New Roman"/>
          <w:sz w:val="24"/>
          <w:szCs w:val="24"/>
        </w:rPr>
        <w:t>21</w:t>
      </w:r>
      <w:r w:rsidRPr="006C63CE">
        <w:rPr>
          <w:rFonts w:ascii="Times New Roman" w:hAnsi="Times New Roman" w:cs="Times New Roman"/>
          <w:sz w:val="24"/>
          <w:szCs w:val="24"/>
        </w:rPr>
        <w:t xml:space="preserve">.) önkormányzati rendelete. </w:t>
      </w:r>
    </w:p>
    <w:p w:rsidR="006C63CE" w:rsidRPr="006C63CE" w:rsidRDefault="006C63CE" w:rsidP="006C63CE">
      <w:pPr>
        <w:jc w:val="both"/>
        <w:rPr>
          <w:rFonts w:ascii="Times New Roman" w:hAnsi="Times New Roman" w:cs="Times New Roman"/>
          <w:sz w:val="24"/>
          <w:szCs w:val="24"/>
        </w:rPr>
      </w:pPr>
      <w:r w:rsidRPr="006C63CE">
        <w:rPr>
          <w:rFonts w:ascii="Times New Roman" w:hAnsi="Times New Roman" w:cs="Times New Roman"/>
          <w:sz w:val="24"/>
          <w:szCs w:val="24"/>
        </w:rPr>
        <w:t>2. § (1) Ez a rendelet a kihirdetését követő napon lép hatályba, és a hatályba lépését követő</w:t>
      </w:r>
    </w:p>
    <w:p w:rsidR="006C63CE" w:rsidRDefault="006C63CE" w:rsidP="006C63CE">
      <w:pPr>
        <w:spacing w:after="0"/>
        <w:jc w:val="both"/>
        <w:rPr>
          <w:rFonts w:ascii="Times New Roman" w:hAnsi="Times New Roman" w:cs="Times New Roman"/>
          <w:sz w:val="24"/>
          <w:szCs w:val="24"/>
        </w:rPr>
      </w:pPr>
    </w:p>
    <w:p w:rsidR="006C63CE" w:rsidRDefault="006C63CE" w:rsidP="006C63CE">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t xml:space="preserve">Deltai Károly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Lack Mónika</w:t>
      </w:r>
    </w:p>
    <w:p w:rsidR="006C63CE" w:rsidRPr="006C63CE" w:rsidRDefault="006C63CE" w:rsidP="006C63CE">
      <w:pPr>
        <w:spacing w:after="0"/>
        <w:ind w:left="708" w:firstLine="708"/>
        <w:jc w:val="both"/>
        <w:rPr>
          <w:rFonts w:ascii="Times New Roman" w:hAnsi="Times New Roman" w:cs="Times New Roman"/>
          <w:sz w:val="24"/>
          <w:szCs w:val="24"/>
        </w:rPr>
      </w:pPr>
      <w:r>
        <w:rPr>
          <w:rFonts w:ascii="Times New Roman" w:hAnsi="Times New Roman" w:cs="Times New Roman"/>
          <w:sz w:val="24"/>
          <w:szCs w:val="24"/>
        </w:rPr>
        <w:lastRenderedPageBreak/>
        <w:t>polgármester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jegyző</w:t>
      </w:r>
    </w:p>
    <w:p w:rsidR="000E0201" w:rsidRDefault="000E0201" w:rsidP="000E0201">
      <w:pPr>
        <w:jc w:val="both"/>
        <w:rPr>
          <w:rFonts w:ascii="Times New Roman" w:hAnsi="Times New Roman" w:cs="Times New Roman"/>
          <w:sz w:val="24"/>
          <w:szCs w:val="24"/>
        </w:rPr>
      </w:pPr>
    </w:p>
    <w:p w:rsidR="00BB5DC0" w:rsidRPr="006C63CE" w:rsidRDefault="00BB5DC0" w:rsidP="000E0201">
      <w:pPr>
        <w:jc w:val="both"/>
        <w:rPr>
          <w:rFonts w:ascii="Times New Roman" w:hAnsi="Times New Roman" w:cs="Times New Roman"/>
          <w:sz w:val="24"/>
          <w:szCs w:val="24"/>
        </w:rPr>
      </w:pPr>
      <w:bookmarkStart w:id="0" w:name="_GoBack"/>
      <w:bookmarkEnd w:id="0"/>
    </w:p>
    <w:p w:rsidR="000E0201" w:rsidRDefault="000E0201" w:rsidP="00BB5DC0">
      <w:pPr>
        <w:jc w:val="center"/>
        <w:rPr>
          <w:rFonts w:ascii="Times New Roman" w:hAnsi="Times New Roman" w:cs="Times New Roman"/>
          <w:b/>
          <w:sz w:val="24"/>
          <w:szCs w:val="24"/>
        </w:rPr>
      </w:pPr>
      <w:r w:rsidRPr="00BB5DC0">
        <w:rPr>
          <w:rFonts w:ascii="Times New Roman" w:hAnsi="Times New Roman" w:cs="Times New Roman"/>
          <w:b/>
          <w:sz w:val="24"/>
          <w:szCs w:val="24"/>
        </w:rPr>
        <w:t xml:space="preserve">Előzetes hatásvizsgálat </w:t>
      </w:r>
    </w:p>
    <w:p w:rsidR="00BB5DC0" w:rsidRPr="00BB5DC0" w:rsidRDefault="00BB5DC0" w:rsidP="00BB5DC0">
      <w:pPr>
        <w:jc w:val="center"/>
        <w:rPr>
          <w:rFonts w:ascii="Times New Roman" w:hAnsi="Times New Roman" w:cs="Times New Roman"/>
          <w:b/>
          <w:sz w:val="24"/>
          <w:szCs w:val="24"/>
        </w:rPr>
      </w:pPr>
    </w:p>
    <w:p w:rsidR="000E0201"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 xml:space="preserve">1. A tervezett jogszabály társadalmi, gazdasági, költségvetési hatása: A rendeletben foglaltak végrehajtásának közvetlen társadalmi, gazdasági, költségvetési hatása nincs. </w:t>
      </w:r>
    </w:p>
    <w:p w:rsidR="000E0201"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 xml:space="preserve">2. Környezeti és egészségi következményei: </w:t>
      </w:r>
    </w:p>
    <w:p w:rsidR="000E0201"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 xml:space="preserve">3 A rendeletben foglaltak végrehajtásának környezetre, továbbá egészségre gyakorolt hatása nincs. </w:t>
      </w:r>
    </w:p>
    <w:p w:rsidR="000E0201"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 xml:space="preserve">3. Adminisztratív </w:t>
      </w:r>
      <w:proofErr w:type="spellStart"/>
      <w:r w:rsidRPr="006C63CE">
        <w:rPr>
          <w:rFonts w:ascii="Times New Roman" w:hAnsi="Times New Roman" w:cs="Times New Roman"/>
          <w:sz w:val="24"/>
          <w:szCs w:val="24"/>
        </w:rPr>
        <w:t>terheket</w:t>
      </w:r>
      <w:proofErr w:type="spellEnd"/>
      <w:r w:rsidRPr="006C63CE">
        <w:rPr>
          <w:rFonts w:ascii="Times New Roman" w:hAnsi="Times New Roman" w:cs="Times New Roman"/>
          <w:sz w:val="24"/>
          <w:szCs w:val="24"/>
        </w:rPr>
        <w:t xml:space="preserve"> befolyásoló hatások: A rendeletben foglaltak végrehajtásának közvetlen adminisztratív hatása nincs. </w:t>
      </w:r>
    </w:p>
    <w:p w:rsidR="000E0201"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 xml:space="preserve">4. A jogszabály megalkotásának szükségessége, a jogalkotás elmaradásának várható következményei: Az elektronikus ügyintézés és a bizalmi szolgáltatások általános szabályairól szóló 2015. évi CCXXII. törvény 8. § (3) bekezdése alapján „Törvény, eredeti jogalkotói hatáskörben megalkotott kormányrendelet az elektronikus ügyintézés lehetőségét csak annyiban korlátozhatja, ha az eljárás során az ügyfél személyes jelenléte vagy valamely okiratok másként nem pótolható benyújtása elengedhetetlen.” Erre tekintettel ezen önkormányzati hatósági ügyekben gyakorolható elektronikus kapcsolattartás tárgyköre önkormányzati rendeletben nem korlátozható. </w:t>
      </w:r>
    </w:p>
    <w:p w:rsidR="000E0201" w:rsidRPr="006C63CE" w:rsidRDefault="000E0201" w:rsidP="000E0201">
      <w:pPr>
        <w:jc w:val="both"/>
        <w:rPr>
          <w:rFonts w:ascii="Times New Roman" w:hAnsi="Times New Roman" w:cs="Times New Roman"/>
          <w:sz w:val="24"/>
          <w:szCs w:val="24"/>
        </w:rPr>
      </w:pPr>
      <w:r w:rsidRPr="006C63CE">
        <w:rPr>
          <w:rFonts w:ascii="Times New Roman" w:hAnsi="Times New Roman" w:cs="Times New Roman"/>
          <w:sz w:val="24"/>
          <w:szCs w:val="24"/>
        </w:rPr>
        <w:t>5. A jogszabály alkalmazásához szükséges személyi, szervezeti, tárgyi és pénzügyi feltételek: A szükséges személyi, szervezeti, tárgyi és pénzügyi feltételek rendelkezésre állnak</w:t>
      </w:r>
    </w:p>
    <w:p w:rsidR="006C63CE" w:rsidRDefault="006C63CE" w:rsidP="006C63CE">
      <w:pPr>
        <w:jc w:val="both"/>
        <w:rPr>
          <w:rFonts w:ascii="Times New Roman" w:hAnsi="Times New Roman" w:cs="Times New Roman"/>
          <w:sz w:val="24"/>
          <w:szCs w:val="24"/>
        </w:rPr>
      </w:pPr>
    </w:p>
    <w:sectPr w:rsidR="006C63CE" w:rsidSect="00C062B6">
      <w:pgSz w:w="11905" w:h="16837" w:code="9"/>
      <w:pgMar w:top="907" w:right="1134" w:bottom="567"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CE"/>
    <w:rsid w:val="000E0201"/>
    <w:rsid w:val="003E30A1"/>
    <w:rsid w:val="006C63CE"/>
    <w:rsid w:val="006E2D5D"/>
    <w:rsid w:val="0089068E"/>
    <w:rsid w:val="00BB5DC0"/>
    <w:rsid w:val="00C062B6"/>
    <w:rsid w:val="00C917CF"/>
    <w:rsid w:val="00CC3A31"/>
    <w:rsid w:val="00D226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DDE4"/>
  <w15:chartTrackingRefBased/>
  <w15:docId w15:val="{B55567C1-1D8C-4306-8A18-E5BC9016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3081</Characters>
  <Application>Microsoft Office Word</Application>
  <DocSecurity>0</DocSecurity>
  <Lines>25</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Jegyző</dc:creator>
  <cp:keywords/>
  <dc:description/>
  <cp:lastModifiedBy>Jegyző</cp:lastModifiedBy>
  <cp:revision>2</cp:revision>
  <dcterms:created xsi:type="dcterms:W3CDTF">2018-02-14T14:48:00Z</dcterms:created>
  <dcterms:modified xsi:type="dcterms:W3CDTF">2018-02-14T14:48:00Z</dcterms:modified>
</cp:coreProperties>
</file>