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08" w:rsidRPr="00572AB6" w:rsidRDefault="00572AB6" w:rsidP="005D7C08">
      <w:pPr>
        <w:jc w:val="both"/>
        <w:rPr>
          <w:b/>
          <w:szCs w:val="24"/>
        </w:rPr>
      </w:pPr>
      <w:bookmarkStart w:id="0" w:name="_Hlk493834551"/>
      <w:r w:rsidRPr="00572AB6">
        <w:rPr>
          <w:b/>
          <w:szCs w:val="24"/>
        </w:rPr>
        <w:t>Telki község</w:t>
      </w:r>
    </w:p>
    <w:p w:rsidR="00572AB6" w:rsidRPr="00572AB6" w:rsidRDefault="00572AB6" w:rsidP="005D7C08">
      <w:pPr>
        <w:jc w:val="both"/>
        <w:rPr>
          <w:b/>
          <w:szCs w:val="24"/>
        </w:rPr>
      </w:pPr>
      <w:r w:rsidRPr="00572AB6">
        <w:rPr>
          <w:b/>
          <w:szCs w:val="24"/>
        </w:rPr>
        <w:t>Polgármestere</w:t>
      </w:r>
    </w:p>
    <w:p w:rsidR="00572AB6" w:rsidRDefault="00572AB6" w:rsidP="005D7C08">
      <w:pPr>
        <w:jc w:val="both"/>
        <w:rPr>
          <w:szCs w:val="24"/>
        </w:rPr>
      </w:pPr>
    </w:p>
    <w:p w:rsidR="00572AB6" w:rsidRDefault="00572AB6" w:rsidP="004750C4">
      <w:pPr>
        <w:rPr>
          <w:b/>
          <w:szCs w:val="24"/>
        </w:rPr>
      </w:pPr>
    </w:p>
    <w:p w:rsidR="00572AB6" w:rsidRPr="00572AB6" w:rsidRDefault="00572AB6" w:rsidP="00572AB6">
      <w:pPr>
        <w:jc w:val="center"/>
        <w:rPr>
          <w:b/>
          <w:szCs w:val="24"/>
        </w:rPr>
      </w:pPr>
      <w:r w:rsidRPr="00572AB6">
        <w:rPr>
          <w:b/>
          <w:szCs w:val="24"/>
        </w:rPr>
        <w:t>Előterjesztés</w:t>
      </w:r>
    </w:p>
    <w:p w:rsidR="00BC3425" w:rsidRDefault="00BC3425" w:rsidP="004750C4">
      <w:pPr>
        <w:jc w:val="center"/>
        <w:rPr>
          <w:b/>
        </w:rPr>
      </w:pPr>
    </w:p>
    <w:p w:rsidR="00B042E6" w:rsidRPr="004750C4" w:rsidRDefault="00B042E6" w:rsidP="00B042E6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bookmarkStart w:id="1" w:name="_Hlk514669754"/>
      <w:r w:rsidRPr="00B042E6">
        <w:rPr>
          <w:rFonts w:ascii="Times" w:hAnsi="Times" w:cs="Times"/>
          <w:b/>
          <w:bCs/>
          <w:color w:val="000000"/>
          <w:szCs w:val="24"/>
        </w:rPr>
        <w:t>A</w:t>
      </w:r>
      <w:r w:rsidRPr="004750C4">
        <w:rPr>
          <w:rFonts w:ascii="Times" w:hAnsi="Times" w:cs="Times"/>
          <w:b/>
          <w:bCs/>
          <w:color w:val="000000"/>
          <w:szCs w:val="24"/>
        </w:rPr>
        <w:t xml:space="preserve"> temetőkről és a </w:t>
      </w:r>
      <w:r w:rsidRPr="00B042E6">
        <w:rPr>
          <w:rFonts w:ascii="Times" w:hAnsi="Times" w:cs="Times"/>
          <w:b/>
          <w:color w:val="000000"/>
          <w:szCs w:val="24"/>
        </w:rPr>
        <w:t xml:space="preserve">temetkezésről szóló 20/2011. (09.07.) önkormányzati rendelet </w:t>
      </w:r>
      <w:r w:rsidRPr="004750C4">
        <w:rPr>
          <w:rFonts w:ascii="Times" w:hAnsi="Times" w:cs="Times"/>
          <w:b/>
          <w:bCs/>
          <w:color w:val="000000"/>
          <w:szCs w:val="24"/>
        </w:rPr>
        <w:t>módosításáról</w:t>
      </w:r>
    </w:p>
    <w:bookmarkEnd w:id="1"/>
    <w:p w:rsidR="00572AB6" w:rsidRDefault="00572AB6" w:rsidP="00B042E6">
      <w:pPr>
        <w:pStyle w:val="lfej"/>
        <w:tabs>
          <w:tab w:val="left" w:pos="900"/>
        </w:tabs>
        <w:spacing w:line="276" w:lineRule="auto"/>
        <w:jc w:val="both"/>
      </w:pPr>
    </w:p>
    <w:p w:rsidR="00303633" w:rsidRDefault="00572AB6" w:rsidP="00572AB6">
      <w:pPr>
        <w:rPr>
          <w:b/>
        </w:rPr>
      </w:pPr>
      <w:r w:rsidRPr="001F09CB">
        <w:rPr>
          <w:b/>
        </w:rPr>
        <w:t>Az előterjesztés mellékletei:</w:t>
      </w:r>
      <w:r>
        <w:rPr>
          <w:b/>
        </w:rPr>
        <w:t xml:space="preserve"> </w:t>
      </w:r>
    </w:p>
    <w:p w:rsidR="00572AB6" w:rsidRPr="001F09CB" w:rsidRDefault="00572AB6" w:rsidP="00572AB6">
      <w:r w:rsidRPr="001F09CB">
        <w:rPr>
          <w:b/>
        </w:rPr>
        <w:t xml:space="preserve">Az előterjesztést </w:t>
      </w:r>
      <w:proofErr w:type="gramStart"/>
      <w:r w:rsidRPr="001F09CB">
        <w:rPr>
          <w:b/>
        </w:rPr>
        <w:t>tárgyalja</w:t>
      </w:r>
      <w:r w:rsidRPr="001F09CB">
        <w:t>:  Pénzügyi</w:t>
      </w:r>
      <w:proofErr w:type="gramEnd"/>
      <w:r w:rsidRPr="001F09CB">
        <w:t xml:space="preserve"> Bizottság</w:t>
      </w:r>
      <w:r>
        <w:t xml:space="preserve">, </w:t>
      </w:r>
    </w:p>
    <w:p w:rsidR="00572AB6" w:rsidRPr="001F09CB" w:rsidRDefault="00572AB6" w:rsidP="00572AB6">
      <w:r w:rsidRPr="001F09CB">
        <w:rPr>
          <w:b/>
        </w:rPr>
        <w:t>Az előterjesztés elfogadása</w:t>
      </w:r>
      <w:r w:rsidRPr="001F09CB">
        <w:t xml:space="preserve">: </w:t>
      </w:r>
      <w:r w:rsidR="004750C4">
        <w:t>minősített</w:t>
      </w:r>
      <w:r w:rsidRPr="001F09CB">
        <w:t xml:space="preserve"> többségű szavazatot igényel.</w:t>
      </w:r>
    </w:p>
    <w:p w:rsidR="00572AB6" w:rsidRDefault="00572AB6" w:rsidP="00572AB6">
      <w:pPr>
        <w:jc w:val="both"/>
        <w:rPr>
          <w:bCs/>
          <w:szCs w:val="24"/>
        </w:rPr>
      </w:pPr>
    </w:p>
    <w:p w:rsidR="00572AB6" w:rsidRDefault="00572AB6" w:rsidP="005D7C08">
      <w:pPr>
        <w:jc w:val="both"/>
        <w:rPr>
          <w:szCs w:val="24"/>
        </w:rPr>
      </w:pPr>
    </w:p>
    <w:p w:rsidR="005D7C08" w:rsidRDefault="005D7C08" w:rsidP="005D7C08">
      <w:pPr>
        <w:pStyle w:val="NormlWeb"/>
        <w:spacing w:before="0" w:after="20"/>
        <w:jc w:val="both"/>
        <w:rPr>
          <w:rFonts w:ascii="Times" w:hAnsi="Times" w:cs="Times"/>
          <w:color w:val="000000"/>
        </w:rPr>
      </w:pPr>
      <w:r>
        <w:t xml:space="preserve">A temetőkről és a temetkezésről szóló 1999. évi XLIII. törvény (továbbiakban </w:t>
      </w:r>
      <w:proofErr w:type="spellStart"/>
      <w:r>
        <w:t>Ttv</w:t>
      </w:r>
      <w:proofErr w:type="spellEnd"/>
      <w:r>
        <w:t>.) 40. § (2) bekezdése értelmében a köztemetőkre vonatkozó díjak mértékét az önkormányzat rendeletben állapítja meg. A</w:t>
      </w:r>
      <w:r>
        <w:rPr>
          <w:b/>
        </w:rPr>
        <w:t xml:space="preserve"> megállapított díjak mértékét évente felül kell vizsgálni. </w:t>
      </w:r>
      <w:r>
        <w:rPr>
          <w:rFonts w:ascii="Times" w:hAnsi="Times" w:cs="Times"/>
          <w:color w:val="000000"/>
        </w:rPr>
        <w:t xml:space="preserve">A díj megállapításakor ki kell kérni a </w:t>
      </w:r>
      <w:r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5D7C08" w:rsidRDefault="005D7C08" w:rsidP="005D7C08">
      <w:pPr>
        <w:jc w:val="both"/>
        <w:rPr>
          <w:b/>
          <w:szCs w:val="24"/>
        </w:rPr>
      </w:pPr>
    </w:p>
    <w:p w:rsidR="005D7C08" w:rsidRPr="00572AB6" w:rsidRDefault="005D7C08" w:rsidP="005D7C08">
      <w:pPr>
        <w:jc w:val="both"/>
        <w:rPr>
          <w:szCs w:val="24"/>
        </w:rPr>
      </w:pPr>
      <w:r w:rsidRPr="00572AB6">
        <w:rPr>
          <w:szCs w:val="24"/>
        </w:rPr>
        <w:t xml:space="preserve">A köztemetőkre vonatkozó díjak mértékét jelenleg </w:t>
      </w:r>
      <w:proofErr w:type="gramStart"/>
      <w:r w:rsidRPr="00572AB6">
        <w:rPr>
          <w:szCs w:val="24"/>
        </w:rPr>
        <w:t xml:space="preserve">a </w:t>
      </w:r>
      <w:r w:rsidRPr="00572AB6">
        <w:rPr>
          <w:rStyle w:val="Kiemels2"/>
          <w:rFonts w:ascii="Times" w:hAnsi="Times" w:cs="Times"/>
          <w:color w:val="000000"/>
        </w:rPr>
        <w:t> köztemetőről</w:t>
      </w:r>
      <w:proofErr w:type="gramEnd"/>
      <w:r w:rsidRPr="00572AB6">
        <w:rPr>
          <w:rStyle w:val="Kiemels2"/>
          <w:rFonts w:ascii="Times" w:hAnsi="Times" w:cs="Times"/>
          <w:color w:val="000000"/>
        </w:rPr>
        <w:t xml:space="preserve"> és a temetkezésről szóló 20/2011.(IX.07.) </w:t>
      </w:r>
      <w:proofErr w:type="spellStart"/>
      <w:r w:rsidRPr="00572AB6">
        <w:rPr>
          <w:rStyle w:val="Kiemels2"/>
          <w:rFonts w:ascii="Times" w:hAnsi="Times" w:cs="Times"/>
          <w:color w:val="000000"/>
        </w:rPr>
        <w:t>Ör</w:t>
      </w:r>
      <w:proofErr w:type="spellEnd"/>
      <w:r w:rsidRPr="00572AB6">
        <w:rPr>
          <w:rStyle w:val="Kiemels2"/>
          <w:rFonts w:ascii="Times" w:hAnsi="Times" w:cs="Times"/>
          <w:color w:val="000000"/>
        </w:rPr>
        <w:t xml:space="preserve">. számú rendelet </w:t>
      </w:r>
      <w:r w:rsidR="00572AB6" w:rsidRPr="00572AB6">
        <w:rPr>
          <w:szCs w:val="24"/>
        </w:rPr>
        <w:t>szabályozza az alábbiak szerint:</w:t>
      </w:r>
    </w:p>
    <w:p w:rsidR="00623FEC" w:rsidRPr="00623FEC" w:rsidRDefault="00623FEC" w:rsidP="004750C4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br/>
        <w:t xml:space="preserve">(5)  A temetési helyek </w:t>
      </w:r>
      <w:proofErr w:type="gramStart"/>
      <w:r w:rsidRPr="00623FEC">
        <w:rPr>
          <w:rFonts w:ascii="Times" w:hAnsi="Times" w:cs="Times"/>
          <w:color w:val="000000"/>
          <w:szCs w:val="24"/>
        </w:rPr>
        <w:t>megváltásának</w:t>
      </w:r>
      <w:proofErr w:type="gramEnd"/>
      <w:r w:rsidRPr="00623FEC">
        <w:rPr>
          <w:rFonts w:ascii="Times" w:hAnsi="Times" w:cs="Times"/>
          <w:color w:val="000000"/>
          <w:szCs w:val="24"/>
        </w:rPr>
        <w:t xml:space="preserve"> illetve újra</w:t>
      </w:r>
      <w:r w:rsidR="004750C4">
        <w:rPr>
          <w:rFonts w:ascii="Times" w:hAnsi="Times" w:cs="Times"/>
          <w:color w:val="000000"/>
          <w:szCs w:val="24"/>
        </w:rPr>
        <w:t xml:space="preserve"> </w:t>
      </w:r>
      <w:r w:rsidRPr="00623FEC">
        <w:rPr>
          <w:rFonts w:ascii="Times" w:hAnsi="Times" w:cs="Times"/>
          <w:color w:val="000000"/>
          <w:szCs w:val="24"/>
        </w:rPr>
        <w:t>váltásának díjai: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6"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a)  egyes sírhely                                       12.000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/25 év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6" w:firstLine="180"/>
        <w:rPr>
          <w:rFonts w:ascii="Times" w:hAnsi="Times" w:cs="Times"/>
          <w:color w:val="000000"/>
          <w:szCs w:val="24"/>
        </w:rPr>
      </w:pP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b)  kettes sírhely                                      18.000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/25 év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</w:t>
      </w:r>
      <w:proofErr w:type="gramStart"/>
      <w:r w:rsidRPr="00623FEC">
        <w:rPr>
          <w:rFonts w:ascii="Times" w:hAnsi="Times" w:cs="Times"/>
          <w:color w:val="000000"/>
          <w:szCs w:val="24"/>
        </w:rPr>
        <w:t>c )</w:t>
      </w:r>
      <w:proofErr w:type="gramEnd"/>
      <w:r w:rsidRPr="00623FEC">
        <w:rPr>
          <w:rFonts w:ascii="Times" w:hAnsi="Times" w:cs="Times"/>
          <w:color w:val="000000"/>
          <w:szCs w:val="24"/>
        </w:rPr>
        <w:t xml:space="preserve">  sírbolt esetén                                      .…… 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/60 év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d)   urnasírhely esetén                               8.000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/10év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         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 e)   urnasírbolt esetén                           </w:t>
      </w:r>
      <w:proofErr w:type="gramStart"/>
      <w:r w:rsidRPr="00623FEC">
        <w:rPr>
          <w:rFonts w:ascii="Times" w:hAnsi="Times" w:cs="Times"/>
          <w:color w:val="000000"/>
          <w:szCs w:val="24"/>
        </w:rPr>
        <w:t> ..</w:t>
      </w:r>
      <w:proofErr w:type="gramEnd"/>
      <w:r w:rsidRPr="00623FEC">
        <w:rPr>
          <w:rFonts w:ascii="Times" w:hAnsi="Times" w:cs="Times"/>
          <w:color w:val="000000"/>
          <w:szCs w:val="24"/>
        </w:rPr>
        <w:t>………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 xml:space="preserve"> / 20 év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>                  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        f)   urnafülke                                          20.000.-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>/10 év    és</w:t>
      </w:r>
    </w:p>
    <w:p w:rsidR="00623FEC" w:rsidRPr="00623FEC" w:rsidRDefault="00623FEC" w:rsidP="00623FEC">
      <w:pPr>
        <w:overflowPunct/>
        <w:autoSpaceDE/>
        <w:autoSpaceDN/>
        <w:adjustRightInd/>
        <w:spacing w:after="20"/>
        <w:ind w:left="4248" w:firstLine="180"/>
        <w:rPr>
          <w:rFonts w:ascii="Times" w:hAnsi="Times" w:cs="Times"/>
          <w:color w:val="000000"/>
          <w:szCs w:val="24"/>
        </w:rPr>
      </w:pPr>
      <w:r w:rsidRPr="00623FEC">
        <w:rPr>
          <w:rFonts w:ascii="Times" w:hAnsi="Times" w:cs="Times"/>
          <w:color w:val="000000"/>
          <w:szCs w:val="24"/>
        </w:rPr>
        <w:t xml:space="preserve">40.000.- </w:t>
      </w:r>
      <w:proofErr w:type="spellStart"/>
      <w:r w:rsidRPr="00623FEC">
        <w:rPr>
          <w:rFonts w:ascii="Times" w:hAnsi="Times" w:cs="Times"/>
          <w:color w:val="000000"/>
          <w:szCs w:val="24"/>
        </w:rPr>
        <w:t>Ft+Áfa</w:t>
      </w:r>
      <w:proofErr w:type="spellEnd"/>
      <w:r w:rsidRPr="00623FEC">
        <w:rPr>
          <w:rFonts w:ascii="Times" w:hAnsi="Times" w:cs="Times"/>
          <w:color w:val="000000"/>
          <w:szCs w:val="24"/>
        </w:rPr>
        <w:t>/10 év/ nem Telki lakos esetén</w:t>
      </w:r>
    </w:p>
    <w:p w:rsidR="005D7C08" w:rsidRDefault="005D7C08" w:rsidP="005D7C08">
      <w:pPr>
        <w:jc w:val="both"/>
        <w:rPr>
          <w:szCs w:val="24"/>
        </w:rPr>
      </w:pPr>
    </w:p>
    <w:p w:rsidR="005D7C08" w:rsidRPr="00572AB6" w:rsidRDefault="00572AB6" w:rsidP="005D7C08">
      <w:pPr>
        <w:jc w:val="both"/>
        <w:rPr>
          <w:sz w:val="22"/>
          <w:szCs w:val="22"/>
          <w:shd w:val="clear" w:color="auto" w:fill="FFFFFF"/>
        </w:rPr>
      </w:pPr>
      <w:r w:rsidRPr="00572AB6">
        <w:rPr>
          <w:sz w:val="22"/>
          <w:szCs w:val="22"/>
          <w:shd w:val="clear" w:color="auto" w:fill="FFFFFF"/>
        </w:rPr>
        <w:t xml:space="preserve">(2)  A temető fenntartási hozzájárulás mértéke: 3.000- </w:t>
      </w:r>
      <w:proofErr w:type="spellStart"/>
      <w:r w:rsidRPr="00572AB6">
        <w:rPr>
          <w:sz w:val="22"/>
          <w:szCs w:val="22"/>
          <w:shd w:val="clear" w:color="auto" w:fill="FFFFFF"/>
        </w:rPr>
        <w:t>Ft+Áfa</w:t>
      </w:r>
      <w:proofErr w:type="spellEnd"/>
      <w:r w:rsidRPr="00572AB6">
        <w:rPr>
          <w:sz w:val="22"/>
          <w:szCs w:val="22"/>
          <w:shd w:val="clear" w:color="auto" w:fill="FFFFFF"/>
        </w:rPr>
        <w:t>/nap </w:t>
      </w:r>
    </w:p>
    <w:p w:rsidR="00572AB6" w:rsidRDefault="00572AB6" w:rsidP="005D7C08">
      <w:pPr>
        <w:jc w:val="both"/>
        <w:rPr>
          <w:szCs w:val="24"/>
        </w:rPr>
      </w:pPr>
    </w:p>
    <w:p w:rsidR="005D7C08" w:rsidRDefault="00572AB6" w:rsidP="005D7C08">
      <w:pPr>
        <w:jc w:val="both"/>
        <w:rPr>
          <w:szCs w:val="24"/>
        </w:rPr>
      </w:pPr>
      <w:r>
        <w:rPr>
          <w:szCs w:val="24"/>
        </w:rPr>
        <w:t>A fenti díjak mértékének felülvizsgálatáról szükséges a képviselő-testületnek döntenie.</w:t>
      </w:r>
    </w:p>
    <w:p w:rsidR="005D7C08" w:rsidRDefault="005D7C08" w:rsidP="005D7C08">
      <w:pPr>
        <w:jc w:val="both"/>
        <w:rPr>
          <w:rFonts w:ascii="Times" w:hAnsi="Times" w:cs="Times"/>
          <w:color w:val="000000"/>
        </w:rPr>
      </w:pPr>
      <w:r>
        <w:t xml:space="preserve">Amennyiben a </w:t>
      </w:r>
      <w:r w:rsidR="00E407F0">
        <w:t>k</w:t>
      </w:r>
      <w:r>
        <w:t xml:space="preserve">épviselő-testület a felülvizsgálat eredményeként a díjakat módosítani kívánja, úgy azt előzetesen véleményeztetni kell a </w:t>
      </w:r>
      <w:r>
        <w:rPr>
          <w:rFonts w:ascii="Times" w:hAnsi="Times" w:cs="Times"/>
          <w:color w:val="000000"/>
        </w:rPr>
        <w:t>fogyasztók területileg illetékes érdekképviseleti szervével, ezért javaslom most e vonatkozásban a módosítási szándékról hat</w:t>
      </w:r>
      <w:r w:rsidR="00572AB6">
        <w:rPr>
          <w:rFonts w:ascii="Times" w:hAnsi="Times" w:cs="Times"/>
          <w:color w:val="000000"/>
        </w:rPr>
        <w:t xml:space="preserve">ározat hozatalát, mely alapján </w:t>
      </w:r>
      <w:r>
        <w:rPr>
          <w:rFonts w:ascii="Times" w:hAnsi="Times" w:cs="Times"/>
          <w:color w:val="000000"/>
        </w:rPr>
        <w:t>a díjak véleményeztetésre kerülnek, és a következő testületi ülésre a rendelet módosítás beterjesztésre kerül.</w:t>
      </w:r>
    </w:p>
    <w:p w:rsidR="005D7C08" w:rsidRDefault="005D7C08" w:rsidP="005D7C08">
      <w:pPr>
        <w:jc w:val="both"/>
        <w:rPr>
          <w:rFonts w:ascii="Times" w:hAnsi="Times" w:cs="Times"/>
          <w:color w:val="000000"/>
        </w:rPr>
      </w:pPr>
    </w:p>
    <w:p w:rsidR="00572AB6" w:rsidRPr="005B415E" w:rsidRDefault="005B415E" w:rsidP="00572AB6">
      <w:pPr>
        <w:spacing w:line="300" w:lineRule="exact"/>
      </w:pPr>
      <w:r w:rsidRPr="005B415E">
        <w:t>Telki, 201</w:t>
      </w:r>
      <w:r w:rsidR="004750C4">
        <w:t>8.május 22</w:t>
      </w:r>
      <w:r w:rsidRPr="005B415E">
        <w:t>.</w:t>
      </w:r>
    </w:p>
    <w:p w:rsidR="005B415E" w:rsidRPr="005B415E" w:rsidRDefault="005B415E" w:rsidP="00572AB6">
      <w:pPr>
        <w:spacing w:line="300" w:lineRule="exact"/>
      </w:pP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lastRenderedPageBreak/>
        <w:t>polgármester</w:t>
      </w:r>
    </w:p>
    <w:p w:rsidR="005B415E" w:rsidRDefault="005B415E" w:rsidP="00572AB6">
      <w:pPr>
        <w:spacing w:line="300" w:lineRule="exact"/>
        <w:jc w:val="center"/>
        <w:rPr>
          <w:b/>
        </w:rPr>
      </w:pPr>
    </w:p>
    <w:p w:rsidR="005B415E" w:rsidRDefault="005B415E" w:rsidP="00572AB6">
      <w:pPr>
        <w:spacing w:line="300" w:lineRule="exact"/>
        <w:jc w:val="center"/>
        <w:rPr>
          <w:b/>
        </w:rPr>
      </w:pPr>
    </w:p>
    <w:p w:rsidR="00572AB6" w:rsidRPr="001F09CB" w:rsidRDefault="00572AB6" w:rsidP="00572AB6">
      <w:pPr>
        <w:spacing w:line="300" w:lineRule="exact"/>
        <w:jc w:val="center"/>
      </w:pPr>
      <w:r w:rsidRPr="001F09CB">
        <w:rPr>
          <w:b/>
        </w:rPr>
        <w:t>Határozati javaslat</w:t>
      </w:r>
    </w:p>
    <w:p w:rsidR="00572AB6" w:rsidRDefault="00572AB6" w:rsidP="00572AB6">
      <w:pPr>
        <w:pStyle w:val="NormlWeb"/>
        <w:spacing w:before="0" w:after="0"/>
        <w:rPr>
          <w:b/>
        </w:rPr>
      </w:pPr>
    </w:p>
    <w:p w:rsidR="00572AB6" w:rsidRDefault="00572AB6" w:rsidP="00572AB6">
      <w:pPr>
        <w:pStyle w:val="NormlWeb"/>
        <w:spacing w:before="0" w:after="0"/>
        <w:jc w:val="center"/>
        <w:rPr>
          <w:b/>
        </w:rPr>
      </w:pPr>
      <w:r>
        <w:rPr>
          <w:b/>
        </w:rPr>
        <w:t>Telki község Képviselő-testülete</w:t>
      </w:r>
    </w:p>
    <w:p w:rsidR="00572AB6" w:rsidRDefault="00572AB6" w:rsidP="00572AB6">
      <w:pPr>
        <w:pStyle w:val="NormlWeb"/>
        <w:spacing w:before="0" w:after="0"/>
        <w:jc w:val="center"/>
        <w:rPr>
          <w:b/>
        </w:rPr>
      </w:pPr>
      <w:r>
        <w:rPr>
          <w:b/>
        </w:rPr>
        <w:t>/201</w:t>
      </w:r>
      <w:r w:rsidR="004750C4">
        <w:rPr>
          <w:b/>
        </w:rPr>
        <w:t>8</w:t>
      </w:r>
      <w:r>
        <w:rPr>
          <w:b/>
        </w:rPr>
        <w:t xml:space="preserve">.(V.    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572AB6" w:rsidRDefault="00572AB6" w:rsidP="00572AB6">
      <w:pPr>
        <w:pStyle w:val="NormlWeb"/>
        <w:spacing w:before="0" w:after="0"/>
        <w:jc w:val="center"/>
        <w:rPr>
          <w:b/>
        </w:rPr>
      </w:pPr>
    </w:p>
    <w:p w:rsidR="005D7C08" w:rsidRPr="008D3551" w:rsidRDefault="00572AB6" w:rsidP="008D3551">
      <w:pPr>
        <w:pStyle w:val="NormlWeb"/>
        <w:spacing w:before="0" w:after="0"/>
        <w:jc w:val="center"/>
        <w:rPr>
          <w:b/>
        </w:rPr>
      </w:pPr>
      <w:r>
        <w:rPr>
          <w:b/>
        </w:rPr>
        <w:t>Határozata</w:t>
      </w:r>
    </w:p>
    <w:p w:rsidR="005D7C08" w:rsidRDefault="005D7C08" w:rsidP="005D7C08">
      <w:pPr>
        <w:jc w:val="center"/>
      </w:pPr>
    </w:p>
    <w:p w:rsidR="00B042E6" w:rsidRPr="004750C4" w:rsidRDefault="00B042E6" w:rsidP="00B042E6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r w:rsidRPr="00B042E6">
        <w:rPr>
          <w:rFonts w:ascii="Times" w:hAnsi="Times" w:cs="Times"/>
          <w:b/>
          <w:bCs/>
          <w:color w:val="000000"/>
          <w:szCs w:val="24"/>
        </w:rPr>
        <w:t>A</w:t>
      </w:r>
      <w:r w:rsidRPr="004750C4">
        <w:rPr>
          <w:rFonts w:ascii="Times" w:hAnsi="Times" w:cs="Times"/>
          <w:b/>
          <w:bCs/>
          <w:color w:val="000000"/>
          <w:szCs w:val="24"/>
        </w:rPr>
        <w:t xml:space="preserve"> temetőkről és a </w:t>
      </w:r>
      <w:r w:rsidRPr="00B042E6">
        <w:rPr>
          <w:rFonts w:ascii="Times" w:hAnsi="Times" w:cs="Times"/>
          <w:b/>
          <w:color w:val="000000"/>
          <w:szCs w:val="24"/>
        </w:rPr>
        <w:t xml:space="preserve">temetkezésről szóló 20/2011. (09.07.) önkormányzati rendelet </w:t>
      </w:r>
      <w:r w:rsidRPr="004750C4">
        <w:rPr>
          <w:rFonts w:ascii="Times" w:hAnsi="Times" w:cs="Times"/>
          <w:b/>
          <w:bCs/>
          <w:color w:val="000000"/>
          <w:szCs w:val="24"/>
        </w:rPr>
        <w:t>módosításáról</w:t>
      </w:r>
    </w:p>
    <w:p w:rsidR="005D7C08" w:rsidRDefault="00B042E6" w:rsidP="00B042E6">
      <w:pPr>
        <w:jc w:val="center"/>
        <w:rPr>
          <w:b/>
          <w:i/>
        </w:rPr>
      </w:pPr>
      <w:r w:rsidRPr="004750C4">
        <w:rPr>
          <w:rFonts w:ascii="Times" w:hAnsi="Times" w:cs="Times"/>
          <w:b/>
          <w:color w:val="000000"/>
          <w:szCs w:val="24"/>
        </w:rPr>
        <w:br/>
      </w:r>
    </w:p>
    <w:p w:rsidR="005D7C08" w:rsidRPr="00572AB6" w:rsidRDefault="00572AB6" w:rsidP="005D7C08">
      <w:pPr>
        <w:jc w:val="both"/>
        <w:rPr>
          <w:szCs w:val="24"/>
        </w:rPr>
      </w:pPr>
      <w:r w:rsidRPr="00572AB6">
        <w:rPr>
          <w:szCs w:val="24"/>
        </w:rPr>
        <w:t>Telki</w:t>
      </w:r>
      <w:r w:rsidR="005D7C08" w:rsidRPr="00572AB6">
        <w:rPr>
          <w:szCs w:val="24"/>
        </w:rPr>
        <w:t xml:space="preserve"> Község Önkormányzata Képviselő-testülete </w:t>
      </w:r>
      <w:proofErr w:type="gramStart"/>
      <w:r w:rsidR="005D7C08" w:rsidRPr="00572AB6">
        <w:rPr>
          <w:szCs w:val="24"/>
        </w:rPr>
        <w:t xml:space="preserve">a </w:t>
      </w:r>
      <w:r w:rsidRPr="00572AB6">
        <w:rPr>
          <w:rStyle w:val="Kiemels2"/>
          <w:szCs w:val="24"/>
          <w:shd w:val="clear" w:color="auto" w:fill="FFFFFF"/>
        </w:rPr>
        <w:t xml:space="preserve"> </w:t>
      </w:r>
      <w:r w:rsidRPr="00572AB6">
        <w:rPr>
          <w:rStyle w:val="Kiemels2"/>
          <w:b w:val="0"/>
          <w:szCs w:val="24"/>
          <w:shd w:val="clear" w:color="auto" w:fill="FFFFFF"/>
        </w:rPr>
        <w:t>köztemetőről</w:t>
      </w:r>
      <w:proofErr w:type="gramEnd"/>
      <w:r w:rsidRPr="00572AB6">
        <w:rPr>
          <w:rStyle w:val="Kiemels2"/>
          <w:b w:val="0"/>
          <w:szCs w:val="24"/>
          <w:shd w:val="clear" w:color="auto" w:fill="FFFFFF"/>
        </w:rPr>
        <w:t xml:space="preserve"> és a temetkezésről</w:t>
      </w:r>
      <w:r>
        <w:rPr>
          <w:rStyle w:val="Kiemels2"/>
          <w:b w:val="0"/>
          <w:szCs w:val="24"/>
          <w:shd w:val="clear" w:color="auto" w:fill="FFFFFF"/>
        </w:rPr>
        <w:t xml:space="preserve"> szóló </w:t>
      </w:r>
      <w:r w:rsidRPr="00572AB6">
        <w:rPr>
          <w:rStyle w:val="Kiemels2"/>
          <w:b w:val="0"/>
          <w:szCs w:val="24"/>
          <w:shd w:val="clear" w:color="auto" w:fill="FFFFFF"/>
        </w:rPr>
        <w:t xml:space="preserve">20/2011. ( 09.07.) </w:t>
      </w:r>
      <w:proofErr w:type="spellStart"/>
      <w:r w:rsidRPr="00572AB6">
        <w:rPr>
          <w:rStyle w:val="Kiemels2"/>
          <w:b w:val="0"/>
          <w:szCs w:val="24"/>
          <w:shd w:val="clear" w:color="auto" w:fill="FFFFFF"/>
        </w:rPr>
        <w:t>Ör</w:t>
      </w:r>
      <w:proofErr w:type="spellEnd"/>
      <w:r w:rsidRPr="00572AB6">
        <w:rPr>
          <w:rStyle w:val="Kiemels2"/>
          <w:b w:val="0"/>
          <w:szCs w:val="24"/>
          <w:shd w:val="clear" w:color="auto" w:fill="FFFFFF"/>
        </w:rPr>
        <w:t>. sz.</w:t>
      </w:r>
      <w:r w:rsidR="005D7C08" w:rsidRPr="00572AB6">
        <w:rPr>
          <w:szCs w:val="24"/>
        </w:rPr>
        <w:t xml:space="preserve"> önkormányzati rendeletében szabályozott, a temetővel kapcsolatos díjakat felülvizsgálta, ami alapján megállapítja, hogy </w:t>
      </w:r>
    </w:p>
    <w:p w:rsidR="005D7C08" w:rsidRPr="00572AB6" w:rsidRDefault="005D7C08" w:rsidP="005D7C08">
      <w:pPr>
        <w:jc w:val="both"/>
        <w:rPr>
          <w:szCs w:val="24"/>
        </w:rPr>
      </w:pPr>
      <w:r w:rsidRPr="00572AB6">
        <w:rPr>
          <w:szCs w:val="24"/>
        </w:rPr>
        <w:t>a) a díjakat módosítani nem kívánja.</w:t>
      </w:r>
    </w:p>
    <w:p w:rsidR="005D7C08" w:rsidRDefault="005D7C08" w:rsidP="005D7C08">
      <w:pPr>
        <w:jc w:val="both"/>
      </w:pPr>
    </w:p>
    <w:p w:rsidR="005D7C08" w:rsidRDefault="005D7C08" w:rsidP="005D7C08">
      <w:pPr>
        <w:jc w:val="both"/>
      </w:pPr>
      <w:r>
        <w:t>b) a díjakat az alábbiak szerint kívánja módosítani:</w:t>
      </w:r>
    </w:p>
    <w:p w:rsidR="00572AB6" w:rsidRDefault="00572AB6" w:rsidP="005D7C08">
      <w:pPr>
        <w:jc w:val="both"/>
      </w:pPr>
    </w:p>
    <w:p w:rsidR="00572AB6" w:rsidRPr="00623FEC" w:rsidRDefault="00572AB6" w:rsidP="005B415E">
      <w:pPr>
        <w:overflowPunct/>
        <w:autoSpaceDE/>
        <w:autoSpaceDN/>
        <w:adjustRightInd/>
        <w:spacing w:after="20"/>
        <w:ind w:left="4428"/>
        <w:rPr>
          <w:rFonts w:ascii="Times" w:hAnsi="Times" w:cs="Times"/>
          <w:color w:val="000000"/>
          <w:szCs w:val="24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díjak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egyes sírhely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/25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kettes sírhely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/25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sírbolt esetén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/60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urnasírhely esetén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/10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urnasírbolt esetén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/20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urnafülke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/10 év</w:t>
            </w:r>
          </w:p>
        </w:tc>
      </w:tr>
      <w:tr w:rsidR="005B415E" w:rsidTr="005B415E">
        <w:tc>
          <w:tcPr>
            <w:tcW w:w="3544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urnafülke nem Telki lakos esetén</w:t>
            </w:r>
          </w:p>
        </w:tc>
        <w:tc>
          <w:tcPr>
            <w:tcW w:w="2835" w:type="dxa"/>
          </w:tcPr>
          <w:p w:rsidR="005B415E" w:rsidRDefault="005B415E" w:rsidP="00572A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proofErr w:type="spellStart"/>
            <w:r>
              <w:rPr>
                <w:szCs w:val="24"/>
              </w:rPr>
              <w:t>Ft+Áfa</w:t>
            </w:r>
            <w:proofErr w:type="spellEnd"/>
            <w:r>
              <w:rPr>
                <w:szCs w:val="24"/>
              </w:rPr>
              <w:t>/10 év</w:t>
            </w:r>
          </w:p>
        </w:tc>
      </w:tr>
    </w:tbl>
    <w:p w:rsidR="00572AB6" w:rsidRDefault="00572AB6" w:rsidP="00572AB6">
      <w:pPr>
        <w:jc w:val="both"/>
        <w:rPr>
          <w:szCs w:val="24"/>
        </w:rPr>
      </w:pPr>
    </w:p>
    <w:p w:rsidR="00572AB6" w:rsidRPr="00572AB6" w:rsidRDefault="00572AB6" w:rsidP="00572AB6">
      <w:pPr>
        <w:jc w:val="both"/>
        <w:rPr>
          <w:sz w:val="22"/>
          <w:szCs w:val="22"/>
          <w:shd w:val="clear" w:color="auto" w:fill="FFFFFF"/>
        </w:rPr>
      </w:pPr>
      <w:r w:rsidRPr="00572AB6">
        <w:rPr>
          <w:sz w:val="22"/>
          <w:szCs w:val="22"/>
          <w:shd w:val="clear" w:color="auto" w:fill="FFFFFF"/>
        </w:rPr>
        <w:t xml:space="preserve">(2)  A temető fenntartási hozzájárulás mértéke: </w:t>
      </w:r>
      <w:r w:rsidR="005B415E">
        <w:rPr>
          <w:sz w:val="22"/>
          <w:szCs w:val="22"/>
          <w:shd w:val="clear" w:color="auto" w:fill="FFFFFF"/>
        </w:rPr>
        <w:t>………</w:t>
      </w:r>
      <w:r w:rsidRPr="00572AB6">
        <w:rPr>
          <w:sz w:val="22"/>
          <w:szCs w:val="22"/>
          <w:shd w:val="clear" w:color="auto" w:fill="FFFFFF"/>
        </w:rPr>
        <w:t xml:space="preserve">- </w:t>
      </w:r>
      <w:proofErr w:type="spellStart"/>
      <w:r w:rsidRPr="00572AB6">
        <w:rPr>
          <w:sz w:val="22"/>
          <w:szCs w:val="22"/>
          <w:shd w:val="clear" w:color="auto" w:fill="FFFFFF"/>
        </w:rPr>
        <w:t>Ft+Áfa</w:t>
      </w:r>
      <w:proofErr w:type="spellEnd"/>
      <w:r w:rsidRPr="00572AB6">
        <w:rPr>
          <w:sz w:val="22"/>
          <w:szCs w:val="22"/>
          <w:shd w:val="clear" w:color="auto" w:fill="FFFFFF"/>
        </w:rPr>
        <w:t>/nap </w:t>
      </w:r>
    </w:p>
    <w:p w:rsidR="00572AB6" w:rsidRDefault="00572AB6" w:rsidP="005D7C08">
      <w:pPr>
        <w:jc w:val="both"/>
      </w:pPr>
    </w:p>
    <w:p w:rsidR="00572AB6" w:rsidRDefault="00572AB6" w:rsidP="005D7C08">
      <w:pPr>
        <w:jc w:val="both"/>
      </w:pPr>
    </w:p>
    <w:p w:rsidR="005D7C08" w:rsidRDefault="005D7C08" w:rsidP="005D7C08">
      <w:pPr>
        <w:jc w:val="both"/>
      </w:pPr>
      <w:r>
        <w:t xml:space="preserve">Felkéri a jegyzőt a szükséges véleményeztetési eljárás lefolytatására, valamint arra, hogy a rendelet módosításának tervezetét terjessze a </w:t>
      </w:r>
      <w:r w:rsidR="00572AB6">
        <w:t>k</w:t>
      </w:r>
      <w:r>
        <w:t>épviselő-testület elé.</w:t>
      </w:r>
    </w:p>
    <w:p w:rsidR="005D7C08" w:rsidRDefault="005D7C08" w:rsidP="005D7C08">
      <w:pPr>
        <w:jc w:val="both"/>
      </w:pPr>
    </w:p>
    <w:p w:rsidR="005D7C08" w:rsidRDefault="005D7C08" w:rsidP="005D7C08">
      <w:pPr>
        <w:jc w:val="both"/>
      </w:pPr>
      <w:r>
        <w:t xml:space="preserve">Felelős: </w:t>
      </w:r>
      <w:r w:rsidR="00572AB6">
        <w:t>jegyző</w:t>
      </w:r>
    </w:p>
    <w:p w:rsidR="005D7C08" w:rsidRDefault="005D7C08" w:rsidP="005D7C08">
      <w:pPr>
        <w:jc w:val="both"/>
      </w:pPr>
      <w:r>
        <w:t>Határidő: a következő tervezett testületi ülés</w:t>
      </w:r>
    </w:p>
    <w:p w:rsidR="005D7C08" w:rsidRDefault="005D7C08" w:rsidP="005D7C08">
      <w:pPr>
        <w:jc w:val="both"/>
      </w:pPr>
    </w:p>
    <w:p w:rsidR="005D7C08" w:rsidRDefault="005D7C08" w:rsidP="005D7C08">
      <w:pPr>
        <w:jc w:val="both"/>
      </w:pPr>
    </w:p>
    <w:p w:rsidR="005D7C08" w:rsidRDefault="005D7C08" w:rsidP="005D7C08">
      <w:pPr>
        <w:jc w:val="both"/>
        <w:rPr>
          <w:szCs w:val="24"/>
        </w:rPr>
      </w:pPr>
    </w:p>
    <w:p w:rsidR="005D7C08" w:rsidRPr="004750C4" w:rsidRDefault="004750C4" w:rsidP="004750C4">
      <w:pPr>
        <w:jc w:val="center"/>
        <w:rPr>
          <w:b/>
          <w:szCs w:val="24"/>
        </w:rPr>
      </w:pPr>
      <w:r w:rsidRPr="004750C4">
        <w:rPr>
          <w:b/>
          <w:szCs w:val="24"/>
        </w:rPr>
        <w:t>Telki község Önkormányzat képviselő-testületének</w:t>
      </w:r>
    </w:p>
    <w:p w:rsidR="004750C4" w:rsidRPr="004750C4" w:rsidRDefault="004750C4" w:rsidP="00A85354">
      <w:pPr>
        <w:ind w:left="2124" w:firstLine="708"/>
        <w:rPr>
          <w:b/>
          <w:szCs w:val="24"/>
        </w:rPr>
      </w:pPr>
      <w:bookmarkStart w:id="2" w:name="_GoBack"/>
      <w:bookmarkEnd w:id="2"/>
      <w:r w:rsidRPr="004750C4">
        <w:rPr>
          <w:b/>
          <w:szCs w:val="24"/>
        </w:rPr>
        <w:t xml:space="preserve">…/2018.(V. </w:t>
      </w:r>
      <w:proofErr w:type="gramStart"/>
      <w:r w:rsidRPr="004750C4">
        <w:rPr>
          <w:b/>
          <w:szCs w:val="24"/>
        </w:rPr>
        <w:t xml:space="preserve">  )</w:t>
      </w:r>
      <w:proofErr w:type="gramEnd"/>
      <w:r w:rsidRPr="004750C4">
        <w:rPr>
          <w:b/>
          <w:szCs w:val="24"/>
        </w:rPr>
        <w:t xml:space="preserve"> </w:t>
      </w:r>
      <w:proofErr w:type="spellStart"/>
      <w:r w:rsidRPr="004750C4">
        <w:rPr>
          <w:b/>
          <w:szCs w:val="24"/>
        </w:rPr>
        <w:t>Ör</w:t>
      </w:r>
      <w:proofErr w:type="spellEnd"/>
      <w:r w:rsidRPr="004750C4">
        <w:rPr>
          <w:b/>
          <w:szCs w:val="24"/>
        </w:rPr>
        <w:t>. számú rendelete</w:t>
      </w:r>
    </w:p>
    <w:bookmarkEnd w:id="0"/>
    <w:p w:rsidR="00A85354" w:rsidRDefault="004750C4" w:rsidP="004750C4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r w:rsidRPr="004750C4">
        <w:rPr>
          <w:rFonts w:ascii="Times" w:hAnsi="Times" w:cs="Times"/>
          <w:b/>
          <w:bCs/>
          <w:color w:val="000000"/>
          <w:szCs w:val="24"/>
        </w:rPr>
        <w:t xml:space="preserve">a temetőkről és a temetkezési tevékenységről szóló   </w:t>
      </w:r>
    </w:p>
    <w:p w:rsidR="004750C4" w:rsidRPr="004750C4" w:rsidRDefault="00A85354" w:rsidP="004750C4">
      <w:pPr>
        <w:overflowPunct/>
        <w:autoSpaceDE/>
        <w:autoSpaceDN/>
        <w:adjustRightInd/>
        <w:jc w:val="center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20/2011.(09.07.)</w:t>
      </w:r>
      <w:r w:rsidR="004750C4" w:rsidRPr="004750C4">
        <w:rPr>
          <w:rFonts w:ascii="Times" w:hAnsi="Times" w:cs="Times"/>
          <w:b/>
          <w:bCs/>
          <w:color w:val="000000"/>
          <w:szCs w:val="24"/>
        </w:rPr>
        <w:t xml:space="preserve"> önkormányzati rendelet módosításáról</w:t>
      </w:r>
    </w:p>
    <w:p w:rsidR="004750C4" w:rsidRPr="004750C4" w:rsidRDefault="004750C4" w:rsidP="004750C4">
      <w:pPr>
        <w:overflowPunct/>
        <w:autoSpaceDE/>
        <w:autoSpaceDN/>
        <w:adjustRightInd/>
        <w:rPr>
          <w:szCs w:val="24"/>
        </w:rPr>
      </w:pPr>
      <w:r w:rsidRPr="004750C4">
        <w:rPr>
          <w:rFonts w:ascii="Times" w:hAnsi="Times" w:cs="Times"/>
          <w:color w:val="000000"/>
          <w:szCs w:val="24"/>
        </w:rPr>
        <w:br/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Telki </w:t>
      </w:r>
      <w:r w:rsidRPr="004750C4">
        <w:rPr>
          <w:rFonts w:ascii="Times" w:hAnsi="Times" w:cs="Times"/>
          <w:color w:val="000000"/>
          <w:szCs w:val="24"/>
        </w:rPr>
        <w:t xml:space="preserve">Község Önkormányzatának Képviselő-testülete Magyarország Alaptörvénye 32. cikk (1) bekezdés a) pontja szerinti jogalkotói hatáskörében, a Magyarország helyi önkormányzatairól </w:t>
      </w:r>
      <w:r w:rsidRPr="004750C4">
        <w:rPr>
          <w:rFonts w:ascii="Times" w:hAnsi="Times" w:cs="Times"/>
          <w:color w:val="000000"/>
          <w:szCs w:val="24"/>
        </w:rPr>
        <w:lastRenderedPageBreak/>
        <w:t xml:space="preserve">szóló 2011. évi CLXXXIX. törvény 13.§ (1) bekezdés 2. pontjában meghatározott feladatát ellátva, </w:t>
      </w:r>
      <w:r w:rsidR="00780F34" w:rsidRPr="004750C4">
        <w:rPr>
          <w:rFonts w:ascii="Times" w:hAnsi="Times" w:cs="Times"/>
          <w:color w:val="000000"/>
          <w:szCs w:val="24"/>
        </w:rPr>
        <w:t>a temetőkről és a temetkezés</w:t>
      </w:r>
      <w:r w:rsidR="00780F34">
        <w:rPr>
          <w:rFonts w:ascii="Times" w:hAnsi="Times" w:cs="Times"/>
          <w:color w:val="000000"/>
          <w:szCs w:val="24"/>
        </w:rPr>
        <w:t>ről</w:t>
      </w:r>
      <w:r w:rsidR="00780F34" w:rsidRPr="004750C4">
        <w:rPr>
          <w:rFonts w:ascii="Times" w:hAnsi="Times" w:cs="Times"/>
          <w:color w:val="000000"/>
          <w:szCs w:val="24"/>
        </w:rPr>
        <w:t xml:space="preserve"> szóló </w:t>
      </w:r>
      <w:r w:rsidR="00780F34">
        <w:rPr>
          <w:rFonts w:ascii="Times" w:hAnsi="Times" w:cs="Times"/>
          <w:color w:val="000000"/>
          <w:szCs w:val="24"/>
        </w:rPr>
        <w:t>20</w:t>
      </w:r>
      <w:r w:rsidR="00780F34" w:rsidRPr="004750C4">
        <w:rPr>
          <w:rFonts w:ascii="Times" w:hAnsi="Times" w:cs="Times"/>
          <w:color w:val="000000"/>
          <w:szCs w:val="24"/>
        </w:rPr>
        <w:t>/201</w:t>
      </w:r>
      <w:r w:rsidR="00780F34">
        <w:rPr>
          <w:rFonts w:ascii="Times" w:hAnsi="Times" w:cs="Times"/>
          <w:color w:val="000000"/>
          <w:szCs w:val="24"/>
        </w:rPr>
        <w:t>1</w:t>
      </w:r>
      <w:r w:rsidR="00780F34" w:rsidRPr="004750C4">
        <w:rPr>
          <w:rFonts w:ascii="Times" w:hAnsi="Times" w:cs="Times"/>
          <w:color w:val="000000"/>
          <w:szCs w:val="24"/>
        </w:rPr>
        <w:t>. (</w:t>
      </w:r>
      <w:r w:rsidR="00780F34">
        <w:rPr>
          <w:rFonts w:ascii="Times" w:hAnsi="Times" w:cs="Times"/>
          <w:color w:val="000000"/>
          <w:szCs w:val="24"/>
        </w:rPr>
        <w:t>09.07</w:t>
      </w:r>
      <w:r w:rsidR="00780F34" w:rsidRPr="004750C4">
        <w:rPr>
          <w:rFonts w:ascii="Times" w:hAnsi="Times" w:cs="Times"/>
          <w:color w:val="000000"/>
          <w:szCs w:val="24"/>
        </w:rPr>
        <w:t>.) önkormányzati rendelet</w:t>
      </w:r>
      <w:r w:rsidR="00780F34">
        <w:rPr>
          <w:rFonts w:ascii="Times" w:hAnsi="Times" w:cs="Times"/>
          <w:color w:val="000000"/>
          <w:szCs w:val="24"/>
        </w:rPr>
        <w:t xml:space="preserve">ét </w:t>
      </w:r>
      <w:proofErr w:type="gramStart"/>
      <w:r w:rsidR="00780F34">
        <w:rPr>
          <w:rFonts w:ascii="Times" w:hAnsi="Times" w:cs="Times"/>
          <w:color w:val="000000"/>
          <w:szCs w:val="24"/>
        </w:rPr>
        <w:t>( továbbiakban</w:t>
      </w:r>
      <w:proofErr w:type="gramEnd"/>
      <w:r w:rsidR="00780F34">
        <w:rPr>
          <w:rFonts w:ascii="Times" w:hAnsi="Times" w:cs="Times"/>
          <w:color w:val="000000"/>
          <w:szCs w:val="24"/>
        </w:rPr>
        <w:t>: Rendelet ) a alábbiak szerint módosítja:</w:t>
      </w:r>
    </w:p>
    <w:p w:rsidR="004750C4" w:rsidRPr="004750C4" w:rsidRDefault="004750C4" w:rsidP="00B042E6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color w:val="000000"/>
          <w:szCs w:val="24"/>
        </w:rPr>
      </w:pPr>
    </w:p>
    <w:p w:rsidR="004750C4" w:rsidRPr="004750C4" w:rsidRDefault="004750C4" w:rsidP="004750C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after="20"/>
        <w:jc w:val="center"/>
        <w:rPr>
          <w:rFonts w:ascii="Times" w:hAnsi="Times" w:cs="Times"/>
          <w:b/>
          <w:color w:val="000000"/>
          <w:szCs w:val="24"/>
        </w:rPr>
      </w:pPr>
      <w:r w:rsidRPr="004750C4">
        <w:rPr>
          <w:rFonts w:ascii="Times" w:hAnsi="Times" w:cs="Times"/>
          <w:b/>
          <w:color w:val="000000"/>
          <w:szCs w:val="24"/>
        </w:rPr>
        <w:t>§ .</w:t>
      </w:r>
    </w:p>
    <w:p w:rsidR="00780F34" w:rsidRPr="00780F34" w:rsidRDefault="00780F34" w:rsidP="00780F34">
      <w:pPr>
        <w:overflowPunct/>
        <w:autoSpaceDE/>
        <w:autoSpaceDN/>
        <w:adjustRightInd/>
        <w:spacing w:after="20"/>
        <w:jc w:val="both"/>
        <w:rPr>
          <w:rFonts w:ascii="Times" w:hAnsi="Times" w:cs="Times"/>
          <w:color w:val="000000"/>
          <w:szCs w:val="24"/>
        </w:rPr>
      </w:pPr>
      <w:r w:rsidRPr="00780F34">
        <w:rPr>
          <w:rFonts w:ascii="Times" w:hAnsi="Times" w:cs="Times"/>
          <w:color w:val="000000"/>
          <w:szCs w:val="24"/>
        </w:rPr>
        <w:t xml:space="preserve">A Rendelet </w:t>
      </w:r>
      <w:r>
        <w:rPr>
          <w:rFonts w:ascii="Times" w:hAnsi="Times" w:cs="Times"/>
          <w:color w:val="000000"/>
          <w:szCs w:val="24"/>
        </w:rPr>
        <w:t>5</w:t>
      </w:r>
      <w:r w:rsidRPr="00780F34">
        <w:rPr>
          <w:rFonts w:ascii="Times" w:hAnsi="Times" w:cs="Times"/>
          <w:color w:val="000000"/>
          <w:szCs w:val="24"/>
        </w:rPr>
        <w:t>. § (1) bekezdése a következők szerint módosul:</w:t>
      </w:r>
    </w:p>
    <w:p w:rsidR="004750C4" w:rsidRDefault="004750C4" w:rsidP="004750C4">
      <w:pPr>
        <w:overflowPunct/>
        <w:autoSpaceDE/>
        <w:autoSpaceDN/>
        <w:adjustRightInd/>
        <w:spacing w:after="20"/>
        <w:ind w:left="180"/>
        <w:rPr>
          <w:rFonts w:ascii="Times" w:hAnsi="Times" w:cs="Times"/>
          <w:color w:val="000000"/>
          <w:szCs w:val="24"/>
        </w:rPr>
      </w:pPr>
    </w:p>
    <w:p w:rsidR="00A85354" w:rsidRDefault="00A85354" w:rsidP="00A85354">
      <w:pPr>
        <w:jc w:val="center"/>
        <w:rPr>
          <w:b/>
          <w:color w:val="000000"/>
          <w:sz w:val="23"/>
          <w:szCs w:val="23"/>
        </w:rPr>
      </w:pPr>
      <w:r w:rsidRPr="007267EB">
        <w:rPr>
          <w:b/>
          <w:color w:val="000000"/>
          <w:sz w:val="23"/>
          <w:szCs w:val="23"/>
        </w:rPr>
        <w:t xml:space="preserve">Díszsírhelyek </w:t>
      </w:r>
    </w:p>
    <w:p w:rsidR="00A85354" w:rsidRPr="008E5E49" w:rsidRDefault="00A85354" w:rsidP="00A85354">
      <w:pPr>
        <w:rPr>
          <w:b/>
          <w:sz w:val="23"/>
          <w:szCs w:val="23"/>
        </w:rPr>
      </w:pP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Pr="008E5E49">
        <w:rPr>
          <w:sz w:val="23"/>
          <w:szCs w:val="23"/>
        </w:rPr>
        <w:t>1</w:t>
      </w:r>
      <w:r>
        <w:rPr>
          <w:sz w:val="23"/>
          <w:szCs w:val="23"/>
        </w:rPr>
        <w:t>)</w:t>
      </w:r>
      <w:r w:rsidRPr="008E5E49">
        <w:rPr>
          <w:sz w:val="23"/>
          <w:szCs w:val="23"/>
        </w:rPr>
        <w:t xml:space="preserve"> A Képviselő-testület díszsírhelyet –a család kezdeményezésére vagy beleegyezésével- azon elhunyt személyek részére adományoz, akik a</w:t>
      </w:r>
      <w:r>
        <w:rPr>
          <w:sz w:val="23"/>
          <w:szCs w:val="23"/>
        </w:rPr>
        <w:t xml:space="preserve"> </w:t>
      </w:r>
      <w:r>
        <w:t>kitüntetések, címek alapításáról és adományozásának</w:t>
      </w:r>
      <w:r>
        <w:t xml:space="preserve"> rendjéről szóló önkormányzati rendelet alapján</w:t>
      </w:r>
      <w:r w:rsidRPr="008E5E49">
        <w:rPr>
          <w:sz w:val="23"/>
          <w:szCs w:val="23"/>
        </w:rPr>
        <w:t xml:space="preserve"> „Telki </w:t>
      </w:r>
      <w:proofErr w:type="spellStart"/>
      <w:r w:rsidRPr="008E5E49">
        <w:rPr>
          <w:sz w:val="23"/>
          <w:szCs w:val="23"/>
        </w:rPr>
        <w:t>Díszpolgára</w:t>
      </w:r>
      <w:proofErr w:type="spellEnd"/>
      <w:r w:rsidRPr="008E5E49">
        <w:rPr>
          <w:sz w:val="23"/>
          <w:szCs w:val="23"/>
        </w:rPr>
        <w:t>” címben részesültek.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Pr="008E5E49">
        <w:rPr>
          <w:sz w:val="23"/>
          <w:szCs w:val="23"/>
        </w:rPr>
        <w:t>2</w:t>
      </w:r>
      <w:r>
        <w:rPr>
          <w:sz w:val="23"/>
          <w:szCs w:val="23"/>
        </w:rPr>
        <w:t>)</w:t>
      </w:r>
      <w:r w:rsidRPr="008E5E49">
        <w:rPr>
          <w:sz w:val="23"/>
          <w:szCs w:val="23"/>
        </w:rPr>
        <w:t xml:space="preserve"> Díszsírhely, élő személy részére nem adományozható. 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 w:rsidRPr="008E5E49">
        <w:rPr>
          <w:sz w:val="23"/>
          <w:szCs w:val="23"/>
        </w:rPr>
        <w:t>A díszsírhely adományozásáról az elhunyt legközelebbi hozzátartozóját és a temető üzemeltetőjét írásban kell értesíteni.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(4)</w:t>
      </w:r>
      <w:r w:rsidRPr="008E5E49">
        <w:rPr>
          <w:sz w:val="23"/>
          <w:szCs w:val="23"/>
        </w:rPr>
        <w:t xml:space="preserve"> A díszsírhely használati ideje a temető fennállásáig tart és díjtalan. 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(5)</w:t>
      </w:r>
      <w:r w:rsidRPr="008E5E49">
        <w:rPr>
          <w:sz w:val="23"/>
          <w:szCs w:val="23"/>
        </w:rPr>
        <w:t xml:space="preserve"> Kérelemre – sírnyitás és rátemetés szabályainak megtartásával – az elhunyt özvegye is eltemethető a díszsírhelyre.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(6)</w:t>
      </w:r>
      <w:r w:rsidRPr="008E5E49">
        <w:rPr>
          <w:sz w:val="23"/>
          <w:szCs w:val="23"/>
        </w:rPr>
        <w:t xml:space="preserve"> Rátemetésnél a felmerülő költségeket meg kell téríteni. </w:t>
      </w:r>
    </w:p>
    <w:p w:rsidR="00A85354" w:rsidRPr="008E5E49" w:rsidRDefault="00A85354" w:rsidP="00A85354">
      <w:pPr>
        <w:jc w:val="both"/>
        <w:rPr>
          <w:sz w:val="23"/>
          <w:szCs w:val="23"/>
        </w:rPr>
      </w:pPr>
      <w:r>
        <w:rPr>
          <w:sz w:val="23"/>
          <w:szCs w:val="23"/>
        </w:rPr>
        <w:t>(7)</w:t>
      </w:r>
      <w:r w:rsidRPr="008E5E49">
        <w:rPr>
          <w:sz w:val="23"/>
          <w:szCs w:val="23"/>
        </w:rPr>
        <w:t xml:space="preserve"> A díszsírhelyek gondozásáról és ápolásáról az elhunyt hozzátartozói, ezek hiányában az önkormányzat megbízására és költségére az üzemeltető köteles gondoskodni. </w:t>
      </w:r>
    </w:p>
    <w:p w:rsidR="00A85354" w:rsidRDefault="00A85354" w:rsidP="00A85354">
      <w:pPr>
        <w:jc w:val="center"/>
        <w:rPr>
          <w:b/>
          <w:bCs/>
          <w:sz w:val="23"/>
          <w:szCs w:val="23"/>
        </w:rPr>
      </w:pPr>
    </w:p>
    <w:p w:rsidR="00780F34" w:rsidRPr="004750C4" w:rsidRDefault="00780F34" w:rsidP="00780F34">
      <w:pPr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color w:val="000000"/>
          <w:szCs w:val="24"/>
        </w:rPr>
      </w:pPr>
    </w:p>
    <w:p w:rsidR="00780F34" w:rsidRPr="004750C4" w:rsidRDefault="00780F34" w:rsidP="00780F3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after="20"/>
        <w:jc w:val="center"/>
        <w:rPr>
          <w:rFonts w:ascii="Times" w:hAnsi="Times" w:cs="Times"/>
          <w:b/>
          <w:color w:val="000000"/>
          <w:szCs w:val="24"/>
        </w:rPr>
      </w:pPr>
      <w:r w:rsidRPr="004750C4">
        <w:rPr>
          <w:rFonts w:ascii="Times" w:hAnsi="Times" w:cs="Times"/>
          <w:b/>
          <w:color w:val="000000"/>
          <w:szCs w:val="24"/>
        </w:rPr>
        <w:t>§ .</w:t>
      </w:r>
    </w:p>
    <w:p w:rsidR="00780F34" w:rsidRDefault="00780F34" w:rsidP="00780F34">
      <w:pPr>
        <w:overflowPunct/>
        <w:autoSpaceDE/>
        <w:autoSpaceDN/>
        <w:adjustRightInd/>
        <w:spacing w:after="20"/>
        <w:ind w:left="180"/>
        <w:rPr>
          <w:rFonts w:ascii="Times" w:hAnsi="Times" w:cs="Times"/>
          <w:color w:val="000000"/>
          <w:szCs w:val="24"/>
        </w:rPr>
      </w:pPr>
    </w:p>
    <w:p w:rsidR="004750C4" w:rsidRPr="004750C4" w:rsidRDefault="00780F34" w:rsidP="004750C4">
      <w:pPr>
        <w:overflowPunct/>
        <w:autoSpaceDE/>
        <w:autoSpaceDN/>
        <w:adjustRightInd/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Rendelet</w:t>
      </w:r>
      <w:r w:rsidR="004750C4" w:rsidRPr="004750C4">
        <w:rPr>
          <w:rFonts w:ascii="Times" w:hAnsi="Times" w:cs="Times"/>
          <w:color w:val="000000"/>
          <w:szCs w:val="24"/>
        </w:rPr>
        <w:t xml:space="preserve"> 20. § (1) bekezdése a következők szerint módosul:</w:t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4750C4" w:rsidRPr="004750C4" w:rsidRDefault="004750C4" w:rsidP="004750C4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 w:rsidRPr="004750C4">
        <w:rPr>
          <w:rFonts w:ascii="Times" w:hAnsi="Times" w:cs="Times"/>
          <w:color w:val="000000"/>
          <w:szCs w:val="24"/>
        </w:rPr>
        <w:t xml:space="preserve">(1) Temetési helyek megváltási, </w:t>
      </w:r>
      <w:proofErr w:type="spellStart"/>
      <w:r w:rsidRPr="004750C4">
        <w:rPr>
          <w:rFonts w:ascii="Times" w:hAnsi="Times" w:cs="Times"/>
          <w:color w:val="000000"/>
          <w:szCs w:val="24"/>
        </w:rPr>
        <w:t>újraváltási</w:t>
      </w:r>
      <w:proofErr w:type="spellEnd"/>
      <w:r w:rsidRPr="004750C4">
        <w:rPr>
          <w:rFonts w:ascii="Times" w:hAnsi="Times" w:cs="Times"/>
          <w:color w:val="000000"/>
          <w:szCs w:val="24"/>
        </w:rPr>
        <w:t xml:space="preserve"> díja: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67"/>
        <w:gridCol w:w="2810"/>
      </w:tblGrid>
      <w:tr w:rsidR="004750C4" w:rsidRPr="004750C4" w:rsidTr="004750C4">
        <w:trPr>
          <w:tblCellSpacing w:w="0" w:type="dxa"/>
        </w:trPr>
        <w:tc>
          <w:tcPr>
            <w:tcW w:w="540" w:type="dxa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egyes sírhelyben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proofErr w:type="gramStart"/>
            <w:r>
              <w:rPr>
                <w:rFonts w:ascii="Times" w:hAnsi="Times" w:cs="Times"/>
                <w:szCs w:val="24"/>
              </w:rPr>
              <w:t>….…</w:t>
            </w:r>
            <w:proofErr w:type="gramEnd"/>
            <w:r>
              <w:rPr>
                <w:rFonts w:ascii="Times" w:hAnsi="Times" w:cs="Times"/>
                <w:szCs w:val="24"/>
              </w:rPr>
              <w:t>…………..</w:t>
            </w:r>
            <w:r w:rsidRPr="004750C4">
              <w:rPr>
                <w:rFonts w:ascii="Times" w:hAnsi="Times" w:cs="Times"/>
                <w:szCs w:val="24"/>
              </w:rPr>
              <w:t>,- Ft 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+ </w:t>
            </w:r>
            <w:r w:rsidRPr="004750C4">
              <w:rPr>
                <w:rFonts w:ascii="Times" w:hAnsi="Times" w:cs="Times"/>
                <w:szCs w:val="24"/>
              </w:rPr>
              <w:t>áfa</w:t>
            </w:r>
          </w:p>
        </w:tc>
      </w:tr>
      <w:tr w:rsidR="004750C4" w:rsidRPr="004750C4" w:rsidTr="004750C4">
        <w:trPr>
          <w:tblCellSpacing w:w="0" w:type="dxa"/>
        </w:trPr>
        <w:tc>
          <w:tcPr>
            <w:tcW w:w="540" w:type="dxa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kettes sírhelyben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b/>
                <w:bCs/>
                <w:szCs w:val="24"/>
              </w:rPr>
              <w:t xml:space="preserve">   ………………</w:t>
            </w:r>
            <w:proofErr w:type="gramStart"/>
            <w:r>
              <w:rPr>
                <w:rFonts w:ascii="Times" w:hAnsi="Times" w:cs="Times"/>
                <w:b/>
                <w:bCs/>
                <w:szCs w:val="24"/>
              </w:rPr>
              <w:t>...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,-</w:t>
            </w:r>
            <w:proofErr w:type="gramEnd"/>
            <w:r w:rsidRPr="004750C4">
              <w:rPr>
                <w:rFonts w:ascii="Times" w:hAnsi="Times" w:cs="Times"/>
                <w:szCs w:val="24"/>
              </w:rPr>
              <w:t> Ft 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+ </w:t>
            </w:r>
            <w:r w:rsidRPr="004750C4">
              <w:rPr>
                <w:rFonts w:ascii="Times" w:hAnsi="Times" w:cs="Times"/>
                <w:szCs w:val="24"/>
              </w:rPr>
              <w:t>áfa</w:t>
            </w:r>
          </w:p>
        </w:tc>
      </w:tr>
      <w:tr w:rsidR="004750C4" w:rsidRPr="004750C4" w:rsidTr="004750C4">
        <w:trPr>
          <w:tblCellSpacing w:w="0" w:type="dxa"/>
        </w:trPr>
        <w:tc>
          <w:tcPr>
            <w:tcW w:w="540" w:type="dxa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földalatti sírboltban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b/>
                <w:bCs/>
                <w:szCs w:val="24"/>
              </w:rPr>
              <w:t>………………</w:t>
            </w:r>
            <w:proofErr w:type="gramStart"/>
            <w:r>
              <w:rPr>
                <w:rFonts w:ascii="Times" w:hAnsi="Times" w:cs="Times"/>
                <w:b/>
                <w:bCs/>
                <w:szCs w:val="24"/>
              </w:rPr>
              <w:t>…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,-</w:t>
            </w:r>
            <w:proofErr w:type="gramEnd"/>
            <w:r w:rsidRPr="004750C4">
              <w:rPr>
                <w:rFonts w:ascii="Times" w:hAnsi="Times" w:cs="Times"/>
                <w:szCs w:val="24"/>
              </w:rPr>
              <w:t> Ft 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+ </w:t>
            </w:r>
            <w:r w:rsidRPr="004750C4">
              <w:rPr>
                <w:rFonts w:ascii="Times" w:hAnsi="Times" w:cs="Times"/>
                <w:szCs w:val="24"/>
              </w:rPr>
              <w:t>áfa</w:t>
            </w:r>
          </w:p>
        </w:tc>
      </w:tr>
      <w:tr w:rsidR="004750C4" w:rsidRPr="004750C4" w:rsidTr="004750C4">
        <w:trPr>
          <w:tblCellSpacing w:w="0" w:type="dxa"/>
        </w:trPr>
        <w:tc>
          <w:tcPr>
            <w:tcW w:w="540" w:type="dxa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urnasírhelyben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………………</w:t>
            </w:r>
            <w:proofErr w:type="gramStart"/>
            <w:r>
              <w:rPr>
                <w:rFonts w:ascii="Times" w:hAnsi="Times" w:cs="Times"/>
                <w:szCs w:val="24"/>
              </w:rPr>
              <w:t>…</w:t>
            </w:r>
            <w:r w:rsidRPr="004750C4">
              <w:rPr>
                <w:rFonts w:ascii="Times" w:hAnsi="Times" w:cs="Times"/>
                <w:szCs w:val="24"/>
              </w:rPr>
              <w:t>,-</w:t>
            </w:r>
            <w:proofErr w:type="gramEnd"/>
            <w:r w:rsidRPr="004750C4">
              <w:rPr>
                <w:rFonts w:ascii="Times" w:hAnsi="Times" w:cs="Times"/>
                <w:szCs w:val="24"/>
              </w:rPr>
              <w:t xml:space="preserve"> Ft 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+ </w:t>
            </w:r>
            <w:r w:rsidRPr="004750C4">
              <w:rPr>
                <w:rFonts w:ascii="Times" w:hAnsi="Times" w:cs="Times"/>
                <w:szCs w:val="24"/>
              </w:rPr>
              <w:t>áfa</w:t>
            </w:r>
          </w:p>
        </w:tc>
      </w:tr>
      <w:tr w:rsidR="004750C4" w:rsidRPr="004750C4" w:rsidTr="004750C4">
        <w:trPr>
          <w:tblCellSpacing w:w="0" w:type="dxa"/>
        </w:trPr>
        <w:tc>
          <w:tcPr>
            <w:tcW w:w="540" w:type="dxa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e)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750C4">
              <w:rPr>
                <w:rFonts w:ascii="Times" w:hAnsi="Times" w:cs="Times"/>
                <w:szCs w:val="24"/>
              </w:rPr>
              <w:t>urnasírboltban</w:t>
            </w:r>
          </w:p>
        </w:tc>
        <w:tc>
          <w:tcPr>
            <w:tcW w:w="0" w:type="auto"/>
            <w:vAlign w:val="center"/>
            <w:hideMark/>
          </w:tcPr>
          <w:p w:rsidR="004750C4" w:rsidRPr="004750C4" w:rsidRDefault="004750C4" w:rsidP="004750C4">
            <w:pPr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………</w:t>
            </w:r>
            <w:proofErr w:type="gramStart"/>
            <w:r>
              <w:rPr>
                <w:rFonts w:ascii="Times" w:hAnsi="Times" w:cs="Times"/>
                <w:szCs w:val="24"/>
              </w:rPr>
              <w:t>…….</w:t>
            </w:r>
            <w:proofErr w:type="gramEnd"/>
            <w:r>
              <w:rPr>
                <w:rFonts w:ascii="Times" w:hAnsi="Times" w:cs="Times"/>
                <w:szCs w:val="24"/>
              </w:rPr>
              <w:t>.…..</w:t>
            </w:r>
            <w:r w:rsidRPr="004750C4">
              <w:rPr>
                <w:rFonts w:ascii="Times" w:hAnsi="Times" w:cs="Times"/>
                <w:szCs w:val="24"/>
              </w:rPr>
              <w:t>,- Ft </w:t>
            </w:r>
            <w:r w:rsidRPr="004750C4">
              <w:rPr>
                <w:rFonts w:ascii="Times" w:hAnsi="Times" w:cs="Times"/>
                <w:b/>
                <w:bCs/>
                <w:szCs w:val="24"/>
              </w:rPr>
              <w:t>+ </w:t>
            </w:r>
            <w:r w:rsidRPr="004750C4">
              <w:rPr>
                <w:rFonts w:ascii="Times" w:hAnsi="Times" w:cs="Times"/>
                <w:szCs w:val="24"/>
              </w:rPr>
              <w:t>áfa</w:t>
            </w:r>
          </w:p>
        </w:tc>
      </w:tr>
    </w:tbl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4750C4" w:rsidRPr="004750C4" w:rsidRDefault="004750C4" w:rsidP="004750C4">
      <w:pPr>
        <w:overflowPunct/>
        <w:autoSpaceDE/>
        <w:autoSpaceDN/>
        <w:adjustRightInd/>
        <w:spacing w:after="20"/>
        <w:ind w:left="284" w:firstLine="180"/>
        <w:jc w:val="center"/>
        <w:rPr>
          <w:rFonts w:ascii="Times" w:hAnsi="Times" w:cs="Times"/>
          <w:color w:val="000000"/>
          <w:szCs w:val="24"/>
        </w:rPr>
      </w:pPr>
      <w:r w:rsidRPr="004750C4">
        <w:rPr>
          <w:rFonts w:ascii="Times" w:hAnsi="Times" w:cs="Times"/>
          <w:b/>
          <w:bCs/>
          <w:color w:val="000000"/>
          <w:szCs w:val="24"/>
        </w:rPr>
        <w:t>Záró rendelkezések</w:t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4750C4" w:rsidRDefault="004750C4" w:rsidP="004750C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after="20"/>
        <w:jc w:val="center"/>
        <w:rPr>
          <w:rFonts w:ascii="Times" w:hAnsi="Times" w:cs="Times"/>
          <w:b/>
          <w:color w:val="000000"/>
          <w:szCs w:val="24"/>
        </w:rPr>
      </w:pPr>
      <w:r w:rsidRPr="004750C4">
        <w:rPr>
          <w:rFonts w:ascii="Times" w:hAnsi="Times" w:cs="Times"/>
          <w:b/>
          <w:color w:val="000000"/>
          <w:szCs w:val="24"/>
        </w:rPr>
        <w:t>§</w:t>
      </w:r>
    </w:p>
    <w:p w:rsidR="004750C4" w:rsidRPr="004750C4" w:rsidRDefault="004750C4" w:rsidP="004750C4">
      <w:pPr>
        <w:pStyle w:val="Listaszerbekezds"/>
        <w:overflowPunct/>
        <w:autoSpaceDE/>
        <w:autoSpaceDN/>
        <w:adjustRightInd/>
        <w:spacing w:after="20"/>
        <w:ind w:left="540"/>
        <w:rPr>
          <w:rFonts w:ascii="Times" w:hAnsi="Times" w:cs="Times"/>
          <w:b/>
          <w:color w:val="000000"/>
          <w:szCs w:val="24"/>
        </w:rPr>
      </w:pPr>
    </w:p>
    <w:p w:rsidR="004750C4" w:rsidRPr="004750C4" w:rsidRDefault="004750C4" w:rsidP="004750C4">
      <w:pPr>
        <w:overflowPunct/>
        <w:autoSpaceDE/>
        <w:autoSpaceDN/>
        <w:adjustRightInd/>
        <w:spacing w:after="20"/>
        <w:rPr>
          <w:rFonts w:ascii="Times" w:hAnsi="Times" w:cs="Times"/>
          <w:color w:val="000000"/>
          <w:szCs w:val="24"/>
        </w:rPr>
      </w:pPr>
      <w:r w:rsidRPr="004750C4">
        <w:rPr>
          <w:rFonts w:ascii="Times" w:hAnsi="Times" w:cs="Times"/>
          <w:color w:val="000000"/>
          <w:szCs w:val="24"/>
        </w:rPr>
        <w:t>A jelen rendelet a kihirdetését követő napon lép hatályba, és az azt követő napon hatályát veszti.</w:t>
      </w:r>
    </w:p>
    <w:p w:rsidR="004750C4" w:rsidRPr="004750C4" w:rsidRDefault="004750C4" w:rsidP="004750C4">
      <w:pPr>
        <w:overflowPunct/>
        <w:autoSpaceDE/>
        <w:autoSpaceDN/>
        <w:adjustRightInd/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5D7C08" w:rsidRDefault="005D7C08" w:rsidP="005D7C08">
      <w:pPr>
        <w:jc w:val="both"/>
        <w:rPr>
          <w:szCs w:val="24"/>
        </w:rPr>
      </w:pPr>
    </w:p>
    <w:p w:rsidR="00A85354" w:rsidRDefault="00A85354" w:rsidP="005D7C0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Deltai Károly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dr. </w:t>
      </w:r>
      <w:proofErr w:type="spellStart"/>
      <w:r>
        <w:rPr>
          <w:szCs w:val="24"/>
        </w:rPr>
        <w:t>Lack</w:t>
      </w:r>
      <w:proofErr w:type="spellEnd"/>
      <w:r>
        <w:rPr>
          <w:szCs w:val="24"/>
        </w:rPr>
        <w:t xml:space="preserve"> Mónika</w:t>
      </w:r>
    </w:p>
    <w:p w:rsidR="00A85354" w:rsidRDefault="00A85354" w:rsidP="005D7C0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jegyző</w:t>
      </w:r>
    </w:p>
    <w:sectPr w:rsidR="00A8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303633"/>
    <w:rsid w:val="003B2670"/>
    <w:rsid w:val="004750C4"/>
    <w:rsid w:val="00572AB6"/>
    <w:rsid w:val="005B415E"/>
    <w:rsid w:val="005D7C08"/>
    <w:rsid w:val="00623FEC"/>
    <w:rsid w:val="00662AFB"/>
    <w:rsid w:val="006E2D5D"/>
    <w:rsid w:val="00780F34"/>
    <w:rsid w:val="0089068E"/>
    <w:rsid w:val="008D3551"/>
    <w:rsid w:val="00A85354"/>
    <w:rsid w:val="00AC7F61"/>
    <w:rsid w:val="00B042E6"/>
    <w:rsid w:val="00BC3425"/>
    <w:rsid w:val="00C03AF3"/>
    <w:rsid w:val="00D71C1F"/>
    <w:rsid w:val="00E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EB1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2018-05-22T06:19:00Z</dcterms:created>
  <dcterms:modified xsi:type="dcterms:W3CDTF">2018-05-22T11:13:00Z</dcterms:modified>
</cp:coreProperties>
</file>